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A34AC" w14:textId="4294A857" w:rsidR="00750CD3" w:rsidRPr="00181043" w:rsidRDefault="00750CD3" w:rsidP="00750CD3">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D016B">
        <w:rPr>
          <w:rFonts w:cs="Arial"/>
          <w:b/>
          <w:sz w:val="24"/>
          <w:lang w:val="en-US"/>
        </w:rPr>
        <w:t>R2-23</w:t>
      </w:r>
      <w:r w:rsidR="00DE1F4F">
        <w:rPr>
          <w:rFonts w:cs="Arial"/>
          <w:b/>
          <w:sz w:val="24"/>
          <w:lang w:val="en-US"/>
        </w:rPr>
        <w:t>10291</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5780EFF9" w14:textId="77777777" w:rsidR="00D00627" w:rsidRPr="00692DEB" w:rsidRDefault="00D00627" w:rsidP="00D00627">
      <w:pPr>
        <w:pStyle w:val="CRCoverPage"/>
        <w:outlineLvl w:val="0"/>
        <w:rPr>
          <w:b/>
          <w:sz w:val="24"/>
          <w:lang w:val="en-US"/>
        </w:rPr>
      </w:pPr>
    </w:p>
    <w:p w14:paraId="08831953" w14:textId="14F1A38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4A6793">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4A6793">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BD9FB2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4134C">
        <w:rPr>
          <w:rFonts w:ascii="Arial" w:eastAsia="Times New Roman" w:hAnsi="Arial" w:cs="Arial"/>
          <w:b/>
          <w:bCs/>
          <w:color w:val="auto"/>
          <w:sz w:val="24"/>
          <w:lang w:eastAsia="en-US"/>
        </w:rPr>
        <w:t xml:space="preserve">Further </w:t>
      </w:r>
      <w:r w:rsidR="00B4134C">
        <w:rPr>
          <w:rFonts w:ascii="AppleSystemUIFont" w:hAnsi="AppleSystemUIFont" w:cs="AppleSystemUIFont"/>
          <w:b/>
          <w:bCs/>
          <w:color w:val="auto"/>
          <w:sz w:val="26"/>
          <w:szCs w:val="26"/>
          <w:lang w:eastAsia="zh-CN"/>
        </w:rPr>
        <w:t>d</w:t>
      </w:r>
      <w:r w:rsidR="003E1128">
        <w:rPr>
          <w:rFonts w:ascii="AppleSystemUIFont" w:hAnsi="AppleSystemUIFont" w:cs="AppleSystemUIFont"/>
          <w:b/>
          <w:bCs/>
          <w:color w:val="auto"/>
          <w:sz w:val="26"/>
          <w:szCs w:val="26"/>
          <w:lang w:eastAsia="zh-CN"/>
        </w:rPr>
        <w:t>iscussion on RAN2 work of inter-band SSB-less CA</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1391CDC" w14:textId="20FDE2C9" w:rsidR="00717863" w:rsidRDefault="00717863" w:rsidP="00717863">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55F151B7" wp14:editId="6BE57BB3">
                <wp:simplePos x="0" y="0"/>
                <wp:positionH relativeFrom="column">
                  <wp:posOffset>64135</wp:posOffset>
                </wp:positionH>
                <wp:positionV relativeFrom="paragraph">
                  <wp:posOffset>394970</wp:posOffset>
                </wp:positionV>
                <wp:extent cx="5478780" cy="9201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920115"/>
                        </a:xfrm>
                        <a:prstGeom prst="rect">
                          <a:avLst/>
                        </a:prstGeom>
                        <a:solidFill>
                          <a:schemeClr val="lt1"/>
                        </a:solidFill>
                        <a:ln w="6350">
                          <a:solidFill>
                            <a:prstClr val="black"/>
                          </a:solidFill>
                        </a:ln>
                      </wps:spPr>
                      <wps:txb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3C16398B" w14:textId="77777777" w:rsidR="00717863" w:rsidRDefault="00717863" w:rsidP="00717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151B7" id="_x0000_t202" coordsize="21600,21600" o:spt="202" path="m,l,21600r21600,l21600,xe">
                <v:stroke joinstyle="miter"/>
                <v:path gradientshapeok="t" o:connecttype="rect"/>
              </v:shapetype>
              <v:shape id="Text Box 5" o:spid="_x0000_s1026" type="#_x0000_t202" style="position:absolute;margin-left:5.05pt;margin-top:31.1pt;width:431.4pt;height:7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" fillcolor="white [3201]" strokeweight=".5pt">
                <v:textbo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v:textbox>
                <w10:wrap type="topAndBottom"/>
              </v:shape>
            </w:pict>
          </mc:Fallback>
        </mc:AlternateContent>
      </w:r>
      <w:r>
        <w:rPr>
          <w:lang w:eastAsia="zh-CN"/>
        </w:rPr>
        <w:t xml:space="preserve">The Network Energy saving (NES) WID RP-223540 was agreed in RAN#98-e [1], the WI objective on </w:t>
      </w:r>
      <w:r w:rsidR="00EE6A9A">
        <w:rPr>
          <w:lang w:eastAsia="zh-CN"/>
        </w:rPr>
        <w:t>inter-band SSB-less CA</w:t>
      </w:r>
      <w:r>
        <w:rPr>
          <w:lang w:eastAsia="zh-CN"/>
        </w:rPr>
        <w:t xml:space="preserve"> is copied below: </w:t>
      </w:r>
    </w:p>
    <w:p w14:paraId="416B1560" w14:textId="7D3685E7" w:rsidR="000868A5" w:rsidRDefault="000868A5" w:rsidP="00003C99">
      <w:pPr>
        <w:pStyle w:val="NO"/>
        <w:spacing w:before="180"/>
        <w:ind w:left="0" w:firstLine="0"/>
      </w:pPr>
      <w:r>
        <w:t xml:space="preserve">In RAN2#122 [2], it was agreed that </w:t>
      </w:r>
      <w:r w:rsidR="00AD5EAC">
        <w:t>the RRC signaling and UE capability of intra-band CA can be considered as baseline</w:t>
      </w:r>
      <w:r w:rsidR="00B84008">
        <w:t>, and RAN2 will study its specification impacts.</w:t>
      </w:r>
      <w:r w:rsidR="00AD5EAC">
        <w:t xml:space="preserve"> </w:t>
      </w:r>
    </w:p>
    <w:p w14:paraId="730451D6" w14:textId="77777777" w:rsidR="00B61325" w:rsidRPr="00D94472" w:rsidRDefault="00B61325" w:rsidP="00B61325">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7C4676C"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3B95FDD3"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If RAN4 concludes it is feasible, RAN2 can further work on at leaest the following specification impacts:</w:t>
      </w:r>
    </w:p>
    <w:p w14:paraId="60AAEF06" w14:textId="77777777"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RRC configuration of the frequency of the SSB to be used for the UE to obtain the timing reference for the inter-band SCell.</w:t>
      </w:r>
    </w:p>
    <w:p w14:paraId="5C52D08C" w14:textId="3875D37E"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UE capability reporting to indicate whether UE supports configuration of inter-band SCell that does not transmit SS/PBCH block.</w:t>
      </w:r>
    </w:p>
    <w:p w14:paraId="15DD0B8F" w14:textId="7C0D4668" w:rsidR="00086CE7" w:rsidRDefault="00086CE7" w:rsidP="00827740">
      <w:pPr>
        <w:pStyle w:val="NO"/>
        <w:spacing w:before="120" w:after="120"/>
        <w:ind w:left="0" w:firstLine="0"/>
      </w:pPr>
      <w:r>
        <w:rPr>
          <w:noProof/>
        </w:rPr>
        <mc:AlternateContent>
          <mc:Choice Requires="wps">
            <w:drawing>
              <wp:anchor distT="0" distB="0" distL="114300" distR="114300" simplePos="0" relativeHeight="251660288" behindDoc="0" locked="0" layoutInCell="1" allowOverlap="1" wp14:anchorId="6BC5B3F1" wp14:editId="0735EE01">
                <wp:simplePos x="0" y="0"/>
                <wp:positionH relativeFrom="column">
                  <wp:posOffset>-12700</wp:posOffset>
                </wp:positionH>
                <wp:positionV relativeFrom="paragraph">
                  <wp:posOffset>311150</wp:posOffset>
                </wp:positionV>
                <wp:extent cx="6205855" cy="1670685"/>
                <wp:effectExtent l="0" t="0" r="17145" b="18415"/>
                <wp:wrapTopAndBottom/>
                <wp:docPr id="249714411" name="Text Box 1"/>
                <wp:cNvGraphicFramePr/>
                <a:graphic xmlns:a="http://schemas.openxmlformats.org/drawingml/2006/main">
                  <a:graphicData uri="http://schemas.microsoft.com/office/word/2010/wordprocessingShape">
                    <wps:wsp>
                      <wps:cNvSpPr txBox="1"/>
                      <wps:spPr>
                        <a:xfrm>
                          <a:off x="0" y="0"/>
                          <a:ext cx="6205855" cy="1670685"/>
                        </a:xfrm>
                        <a:prstGeom prst="rect">
                          <a:avLst/>
                        </a:prstGeom>
                        <a:solidFill>
                          <a:schemeClr val="lt1"/>
                        </a:solidFill>
                        <a:ln w="6350">
                          <a:solidFill>
                            <a:prstClr val="black"/>
                          </a:solidFill>
                        </a:ln>
                      </wps:spPr>
                      <wps:txbx>
                        <w:txbxContent>
                          <w:p w14:paraId="333E410A" w14:textId="77777777" w:rsidR="00086CE7" w:rsidRPr="00086CE7" w:rsidRDefault="00086CE7" w:rsidP="00086CE7">
                            <w:pPr>
                              <w:pStyle w:val="ListParagraph"/>
                              <w:numPr>
                                <w:ilvl w:val="0"/>
                                <w:numId w:val="29"/>
                              </w:numPr>
                              <w:spacing w:after="0" w:line="252" w:lineRule="auto"/>
                              <w:ind w:left="644" w:firstLineChars="0"/>
                              <w:textAlignment w:val="auto"/>
                              <w:rPr>
                                <w:bCs/>
                              </w:rPr>
                            </w:pPr>
                            <w:r w:rsidRPr="00086CE7">
                              <w:rPr>
                                <w:bCs/>
                              </w:rPr>
                              <w:t>Agreements</w:t>
                            </w:r>
                          </w:p>
                          <w:p w14:paraId="7651F78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Continue RAN4 work on the following SSB-less SCell scenarios</w:t>
                            </w:r>
                          </w:p>
                          <w:p w14:paraId="41918FD2"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Scenario 1: SCell without SSB transmission and with TRS transmission</w:t>
                            </w:r>
                          </w:p>
                          <w:p w14:paraId="0847315A"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Scenario 2a: SCell without SSB transmission and without any other DL transmissions, but with UL reception at the NW side</w:t>
                            </w:r>
                          </w:p>
                          <w:p w14:paraId="2E3CF6CE" w14:textId="77777777" w:rsidR="00086CE7" w:rsidRPr="00086CE7" w:rsidRDefault="00086CE7" w:rsidP="00086CE7">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3D4FDA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Deprioritize RAN4 work on the following SSB-less SCell scenario</w:t>
                            </w:r>
                          </w:p>
                          <w:p w14:paraId="4D13A7B7"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Scenario 2: SCell without SSB transmission and without TRS transmission</w:t>
                            </w:r>
                          </w:p>
                          <w:p w14:paraId="0615EC3A" w14:textId="77777777" w:rsidR="00086CE7" w:rsidRPr="00086CE7" w:rsidRDefault="00086CE7" w:rsidP="00086CE7">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78AC8E32" w14:textId="77777777" w:rsidR="00086CE7" w:rsidRDefault="00086C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5B3F1" id="Text Box 1" o:spid="_x0000_s1027" type="#_x0000_t202" style="position:absolute;margin-left:-1pt;margin-top:24.5pt;width:488.65pt;height:13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" fillcolor="white [3201]" strokeweight=".5pt">
                <v:textbox>
                  <w:txbxContent>
                    <w:p w14:paraId="333E410A" w14:textId="77777777" w:rsidR="00086CE7" w:rsidRPr="00086CE7" w:rsidRDefault="00086CE7" w:rsidP="00086CE7">
                      <w:pPr>
                        <w:pStyle w:val="ListParagraph"/>
                        <w:numPr>
                          <w:ilvl w:val="0"/>
                          <w:numId w:val="29"/>
                        </w:numPr>
                        <w:spacing w:after="0" w:line="252" w:lineRule="auto"/>
                        <w:ind w:left="644" w:firstLineChars="0"/>
                        <w:textAlignment w:val="auto"/>
                        <w:rPr>
                          <w:bCs/>
                        </w:rPr>
                      </w:pPr>
                      <w:r w:rsidRPr="00086CE7">
                        <w:rPr>
                          <w:bCs/>
                        </w:rPr>
                        <w:t>Agreements</w:t>
                      </w:r>
                    </w:p>
                    <w:p w14:paraId="7651F78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Continue RAN4 work on the following SSB-less </w:t>
                      </w:r>
                      <w:proofErr w:type="spellStart"/>
                      <w:r w:rsidRPr="00086CE7">
                        <w:rPr>
                          <w:bCs/>
                        </w:rPr>
                        <w:t>SCell</w:t>
                      </w:r>
                      <w:proofErr w:type="spellEnd"/>
                      <w:r w:rsidRPr="00086CE7">
                        <w:rPr>
                          <w:bCs/>
                        </w:rPr>
                        <w:t xml:space="preserve"> scenarios</w:t>
                      </w:r>
                    </w:p>
                    <w:p w14:paraId="41918FD2"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0847315A"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2E3CF6CE" w14:textId="77777777" w:rsidR="00086CE7" w:rsidRPr="00086CE7" w:rsidRDefault="00086CE7" w:rsidP="00086CE7">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3D4FDA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Deprioritize RAN4 work on the following SSB-less </w:t>
                      </w:r>
                      <w:proofErr w:type="spellStart"/>
                      <w:r w:rsidRPr="00086CE7">
                        <w:rPr>
                          <w:bCs/>
                        </w:rPr>
                        <w:t>SCell</w:t>
                      </w:r>
                      <w:proofErr w:type="spellEnd"/>
                      <w:r w:rsidRPr="00086CE7">
                        <w:rPr>
                          <w:bCs/>
                        </w:rPr>
                        <w:t xml:space="preserve"> scenario</w:t>
                      </w:r>
                    </w:p>
                    <w:p w14:paraId="4D13A7B7"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 </w:t>
                      </w:r>
                      <w:proofErr w:type="spellStart"/>
                      <w:r w:rsidRPr="00086CE7">
                        <w:rPr>
                          <w:bCs/>
                        </w:rPr>
                        <w:t>SCell</w:t>
                      </w:r>
                      <w:proofErr w:type="spellEnd"/>
                      <w:r w:rsidRPr="00086CE7">
                        <w:rPr>
                          <w:bCs/>
                        </w:rPr>
                        <w:t xml:space="preserve"> without SSB transmission and without TRS transmission</w:t>
                      </w:r>
                    </w:p>
                    <w:p w14:paraId="0615EC3A" w14:textId="77777777" w:rsidR="00086CE7" w:rsidRPr="00086CE7" w:rsidRDefault="00086CE7" w:rsidP="00086CE7">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78AC8E32" w14:textId="77777777" w:rsidR="00086CE7" w:rsidRDefault="00086CE7"/>
                  </w:txbxContent>
                </v:textbox>
                <w10:wrap type="topAndBottom"/>
              </v:shape>
            </w:pict>
          </mc:Fallback>
        </mc:AlternateContent>
      </w:r>
      <w:r w:rsidR="00B84008">
        <w:t>Me</w:t>
      </w:r>
      <w:r w:rsidR="00B84008">
        <w:rPr>
          <w:rFonts w:hint="eastAsia"/>
          <w:lang w:eastAsia="zh-CN"/>
        </w:rPr>
        <w:t>a</w:t>
      </w:r>
      <w:r w:rsidR="00B84008">
        <w:rPr>
          <w:lang w:eastAsia="zh-CN"/>
        </w:rPr>
        <w:t xml:space="preserve">nwhile </w:t>
      </w:r>
      <w:r w:rsidR="00B84008">
        <w:t>i</w:t>
      </w:r>
      <w:r w:rsidR="00B74549">
        <w:t>n RAN4#10</w:t>
      </w:r>
      <w:r w:rsidR="0071354A">
        <w:t>7 [3]</w:t>
      </w:r>
      <w:r w:rsidR="00B74549">
        <w:t>,</w:t>
      </w:r>
      <w:r w:rsidR="0071354A">
        <w:t xml:space="preserve"> </w:t>
      </w:r>
      <w:r w:rsidR="0042691C">
        <w:t xml:space="preserve">agreement on </w:t>
      </w:r>
      <w:r w:rsidR="00DC4E0D">
        <w:t xml:space="preserve">scenarios was agreed. </w:t>
      </w:r>
      <w:r w:rsidR="00B74549">
        <w:t xml:space="preserve"> </w:t>
      </w:r>
    </w:p>
    <w:p w14:paraId="0BE2EA8E" w14:textId="005B2BB5" w:rsidR="00B74549" w:rsidRDefault="00827740" w:rsidP="00D40CFD">
      <w:pPr>
        <w:pStyle w:val="NO"/>
        <w:spacing w:before="180" w:after="120"/>
        <w:ind w:left="0" w:firstLine="0"/>
      </w:pPr>
      <w:r>
        <w:t>In this contribution, we share our view on below aspects:</w:t>
      </w:r>
    </w:p>
    <w:p w14:paraId="0DEDEAB4" w14:textId="6F782FB4" w:rsidR="00827740" w:rsidRDefault="00827740" w:rsidP="00827740">
      <w:pPr>
        <w:pStyle w:val="NO"/>
        <w:numPr>
          <w:ilvl w:val="0"/>
          <w:numId w:val="31"/>
        </w:numPr>
      </w:pPr>
      <w:r>
        <w:t>Scenario</w:t>
      </w:r>
    </w:p>
    <w:p w14:paraId="5AEDD36E" w14:textId="3E8B5688" w:rsidR="00827740" w:rsidRDefault="00827740" w:rsidP="00827740">
      <w:pPr>
        <w:pStyle w:val="NO"/>
        <w:numPr>
          <w:ilvl w:val="0"/>
          <w:numId w:val="31"/>
        </w:numPr>
      </w:pPr>
      <w:r>
        <w:t>RRC configuration to obtain timing reference</w:t>
      </w:r>
    </w:p>
    <w:p w14:paraId="09423264" w14:textId="05574991" w:rsidR="00827740" w:rsidRDefault="0001077A" w:rsidP="00827740">
      <w:pPr>
        <w:pStyle w:val="NO"/>
        <w:numPr>
          <w:ilvl w:val="0"/>
          <w:numId w:val="31"/>
        </w:numPr>
      </w:pPr>
      <w:r>
        <w:t xml:space="preserve">SCell activation </w:t>
      </w:r>
      <w:r w:rsidR="004C6EFB">
        <w:t>procedure</w:t>
      </w:r>
    </w:p>
    <w:p w14:paraId="5E810812" w14:textId="1DB6E245"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70692F66" w14:textId="503CF9FE" w:rsidR="008769DD" w:rsidRPr="009927A3" w:rsidRDefault="008769DD" w:rsidP="008769DD">
      <w:pPr>
        <w:pStyle w:val="Heading2"/>
        <w:rPr>
          <w:lang w:val="en-US"/>
        </w:rPr>
      </w:pPr>
      <w:r>
        <w:t xml:space="preserve">2.1 Scenario   </w:t>
      </w:r>
    </w:p>
    <w:p w14:paraId="0EEB56C2" w14:textId="6CA8D6A5" w:rsidR="00A87380" w:rsidRDefault="00E35F27" w:rsidP="002008D8">
      <w:r>
        <w:t xml:space="preserve">Although RAN4 has not made decision on </w:t>
      </w:r>
      <w:r w:rsidR="00B34568">
        <w:t xml:space="preserve">whether </w:t>
      </w:r>
      <w:r>
        <w:t xml:space="preserve">scenario </w:t>
      </w:r>
      <w:r w:rsidR="00B34568">
        <w:t xml:space="preserve">2a is in WID scope </w:t>
      </w:r>
      <w:r>
        <w:t>by RAN4</w:t>
      </w:r>
      <w:r w:rsidR="00B34568">
        <w:t xml:space="preserve">#108, RAN#101 discussed this issue and agreed </w:t>
      </w:r>
      <w:r w:rsidR="00A87380" w:rsidRPr="00A87380">
        <w:t>scenario 2a is not specified in REL-18</w:t>
      </w:r>
      <w:r w:rsidR="00D0294E">
        <w:t xml:space="preserve"> [</w:t>
      </w:r>
      <w:r w:rsidR="00D44FD0">
        <w:t>5</w:t>
      </w:r>
      <w:r w:rsidR="00D0294E">
        <w:t>]</w:t>
      </w:r>
      <w:r w:rsidR="00A87380">
        <w:t>.</w:t>
      </w:r>
    </w:p>
    <w:p w14:paraId="52499B87" w14:textId="77777777" w:rsidR="00A87380" w:rsidRDefault="00A87380" w:rsidP="00A87380">
      <w:pPr>
        <w:widowControl w:val="0"/>
        <w:pBdr>
          <w:top w:val="single" w:sz="4" w:space="1" w:color="auto"/>
          <w:left w:val="single" w:sz="4" w:space="4" w:color="auto"/>
          <w:bottom w:val="single" w:sz="4" w:space="1" w:color="auto"/>
          <w:right w:val="single" w:sz="4" w:space="4" w:color="auto"/>
        </w:pBdr>
        <w:tabs>
          <w:tab w:val="left" w:pos="90"/>
          <w:tab w:val="left" w:pos="1868"/>
          <w:tab w:val="right" w:pos="10648"/>
        </w:tabs>
        <w:ind w:right="6"/>
        <w:rPr>
          <w:b/>
          <w:bCs/>
          <w:i/>
          <w:iCs/>
          <w:sz w:val="25"/>
          <w:szCs w:val="25"/>
        </w:rPr>
      </w:pPr>
      <w:r>
        <w:rPr>
          <w:b/>
          <w:bCs/>
          <w:color w:val="0000FF"/>
        </w:rPr>
        <w:t>RP-232175</w:t>
      </w:r>
      <w:r>
        <w:rPr>
          <w:rFonts w:ascii="Arial" w:hAnsi="Arial" w:cs="Arial"/>
        </w:rPr>
        <w:tab/>
      </w:r>
      <w:r>
        <w:rPr>
          <w:rFonts w:ascii="Times" w:hAnsi="Times" w:cs="Times"/>
          <w:b/>
          <w:bCs/>
        </w:rPr>
        <w:t>Discussion on Rel-18 network energy saving</w:t>
      </w:r>
      <w:r>
        <w:rPr>
          <w:rFonts w:ascii="Arial" w:hAnsi="Arial" w:cs="Arial"/>
        </w:rPr>
        <w:tab/>
      </w:r>
      <w:r>
        <w:rPr>
          <w:b/>
          <w:bCs/>
          <w:i/>
          <w:iCs/>
        </w:rPr>
        <w:t>ZTE, Sanechips</w:t>
      </w:r>
    </w:p>
    <w:p w14:paraId="6CE05E69" w14:textId="77777777" w:rsidR="00A87380" w:rsidRDefault="00A87380" w:rsidP="00A87380">
      <w:pPr>
        <w:widowControl w:val="0"/>
        <w:pBdr>
          <w:top w:val="single" w:sz="4" w:space="1" w:color="auto"/>
          <w:left w:val="single" w:sz="4" w:space="4" w:color="auto"/>
          <w:bottom w:val="single" w:sz="4" w:space="1" w:color="auto"/>
          <w:right w:val="single" w:sz="4" w:space="4" w:color="auto"/>
        </w:pBdr>
        <w:tabs>
          <w:tab w:val="left" w:pos="90"/>
        </w:tabs>
        <w:ind w:right="6"/>
        <w:rPr>
          <w:rFonts w:ascii="Arial" w:hAnsi="Arial" w:cs="Arial"/>
          <w:sz w:val="21"/>
          <w:szCs w:val="21"/>
        </w:rPr>
      </w:pPr>
      <w:r>
        <w:rPr>
          <w:rFonts w:ascii="Arial" w:hAnsi="Arial" w:cs="Arial"/>
          <w:sz w:val="16"/>
          <w:szCs w:val="16"/>
        </w:rPr>
        <w:t xml:space="preserve">Replaces </w:t>
      </w:r>
    </w:p>
    <w:p w14:paraId="7692D036" w14:textId="02A52B9B"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Proposal 1: RAN tasks RAN4/RAN2 to support Scenario 2a and specify the corresponding requirements.</w:t>
      </w:r>
    </w:p>
    <w:p w14:paraId="794AA15F" w14:textId="7777777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r>
    </w:p>
    <w:p w14:paraId="3F1DC029" w14:textId="64DC97CB"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RAN4 chair (Huawei): was discussed in RAN4 for a few meeting, CR was not agreed so no consensus</w:t>
      </w:r>
    </w:p>
    <w:p w14:paraId="7361A81A" w14:textId="7DB8460C"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RAN2 chair (Mediatek): RAN2 received one LS from RAN4 but not concluded yet, so work is still open</w:t>
      </w:r>
    </w:p>
    <w:p w14:paraId="047AEB07" w14:textId="21642B81"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Ericsson: agrees with rapporteur that scenario 2a is not in the scope of the WI so it should not be in REL-18</w:t>
      </w:r>
    </w:p>
    <w:p w14:paraId="7A972F80" w14:textId="1AE5B1FB"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ZTE: scenario 2a is in the WI</w:t>
      </w:r>
    </w:p>
    <w:p w14:paraId="1506380A" w14:textId="78E9B3E9"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Intel: impacts on RAN1/RAN2 were feared for scenario 2a; we have no RAN1 objective in WID</w:t>
      </w:r>
    </w:p>
    <w:p w14:paraId="2AA098BF" w14:textId="38A7E7A8"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Nokia: scenario 2a is not fitting for energy saving feature</w:t>
      </w:r>
    </w:p>
    <w:p w14:paraId="6E10AB4E" w14:textId="1C6EF52B"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T-Mobile: we could live with all the scenarios as we see no benefit in this</w:t>
      </w:r>
    </w:p>
    <w:p w14:paraId="1088B9F6" w14:textId="67C043FE"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 xml:space="preserve">RAN2 chair (Mediatek): received LS, discussed it, is currently not supported in the spec, we are waiting for RAN4 </w:t>
      </w:r>
    </w:p>
    <w:p w14:paraId="6852D820" w14:textId="7777777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t>decision</w:t>
      </w:r>
    </w:p>
    <w:p w14:paraId="4D3A2196" w14:textId="55FD4B2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RAN1 chair (Samsung): does not remember that RAN1 received an LS on this</w:t>
      </w:r>
    </w:p>
    <w:p w14:paraId="4A2748CA" w14:textId="7138F5E0"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 chair: strong need to do scenario 2a: 2 companies (ZTE, Intel), no need for scenario 2a: 7 companies</w:t>
      </w:r>
    </w:p>
    <w:p w14:paraId="60204A4B" w14:textId="313D82FE"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RAN chair: could we conclude that scenario 2a is not considered in REL-18?</w:t>
      </w:r>
    </w:p>
    <w:p w14:paraId="51CF0213" w14:textId="1FD7246A"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ZTE: can we say "scenario 2a is not specified in REL-18"?</w:t>
      </w:r>
    </w:p>
    <w:p w14:paraId="0D8F8326" w14:textId="77777777" w:rsidR="00A87380" w:rsidRPr="00A87380" w:rsidRDefault="00A87380" w:rsidP="00A87380">
      <w:pPr>
        <w:widowControl w:val="0"/>
        <w:pBdr>
          <w:top w:val="single" w:sz="4" w:space="1" w:color="auto"/>
          <w:left w:val="single" w:sz="4" w:space="4" w:color="auto"/>
          <w:bottom w:val="single" w:sz="4" w:space="1" w:color="auto"/>
          <w:right w:val="single" w:sz="4" w:space="4" w:color="auto"/>
        </w:pBdr>
        <w:tabs>
          <w:tab w:val="left" w:pos="1190"/>
        </w:tabs>
        <w:overflowPunct/>
        <w:spacing w:after="0"/>
        <w:ind w:right="6"/>
        <w:rPr>
          <w:rFonts w:eastAsiaTheme="minorEastAsia"/>
          <w:color w:val="auto"/>
          <w:lang w:eastAsia="zh-CN"/>
          <w14:ligatures w14:val="standardContextual"/>
        </w:rPr>
      </w:pPr>
      <w:r w:rsidRPr="00A87380">
        <w:rPr>
          <w:rFonts w:eastAsiaTheme="minorEastAsia"/>
          <w:color w:val="auto"/>
          <w:lang w:eastAsia="zh-CN"/>
          <w14:ligatures w14:val="standardContextual"/>
        </w:rPr>
        <w:tab/>
      </w:r>
    </w:p>
    <w:p w14:paraId="4696997F" w14:textId="219A7B9E" w:rsidR="002008D8" w:rsidRPr="00D0294E" w:rsidRDefault="00A87380" w:rsidP="00D0294E">
      <w:pPr>
        <w:widowControl w:val="0"/>
        <w:pBdr>
          <w:top w:val="single" w:sz="4" w:space="1" w:color="auto"/>
          <w:left w:val="single" w:sz="4" w:space="4" w:color="auto"/>
          <w:bottom w:val="single" w:sz="4" w:space="1" w:color="auto"/>
          <w:right w:val="single" w:sz="4" w:space="4" w:color="auto"/>
        </w:pBdr>
        <w:tabs>
          <w:tab w:val="left" w:pos="1190"/>
        </w:tabs>
        <w:overflowPunct/>
        <w:ind w:right="6"/>
        <w:rPr>
          <w:rFonts w:eastAsiaTheme="minorEastAsia"/>
          <w:color w:val="auto"/>
          <w:lang w:eastAsia="zh-CN"/>
          <w14:ligatures w14:val="standardContextual"/>
        </w:rPr>
      </w:pPr>
      <w:r w:rsidRPr="00A87380">
        <w:rPr>
          <w:rFonts w:eastAsiaTheme="minorEastAsia"/>
          <w:color w:val="auto"/>
          <w:highlight w:val="yellow"/>
          <w:lang w:eastAsia="zh-CN"/>
          <w14:ligatures w14:val="standardContextual"/>
        </w:rPr>
        <w:t>conclusion: scenario 2a is not specified in REL-18</w:t>
      </w:r>
    </w:p>
    <w:p w14:paraId="31A85472" w14:textId="53139B9C" w:rsidR="00C651BF" w:rsidRPr="0069330C" w:rsidRDefault="002A3650" w:rsidP="00526343">
      <w:r>
        <w:t xml:space="preserve">So, </w:t>
      </w:r>
      <w:r w:rsidR="00D0294E">
        <w:t xml:space="preserve">following RAN#101 conclusion, </w:t>
      </w:r>
      <w:r>
        <w:t xml:space="preserve">we propose </w:t>
      </w:r>
      <w:r w:rsidR="0069330C" w:rsidRPr="0069330C">
        <w:t>RAN2 focus on Scenario 1 in Rel-18</w:t>
      </w:r>
      <w:r w:rsidR="00D0294E">
        <w:t>.</w:t>
      </w:r>
      <w:r w:rsidR="0069330C" w:rsidRPr="0069330C">
        <w:t xml:space="preserve"> </w:t>
      </w:r>
    </w:p>
    <w:p w14:paraId="29D95D33" w14:textId="1CCF51AD" w:rsidR="00C651BF" w:rsidRPr="00495670" w:rsidRDefault="002A3650" w:rsidP="008769DD">
      <w:pPr>
        <w:rPr>
          <w:b/>
          <w:bCs/>
          <w:color w:val="auto"/>
        </w:rPr>
      </w:pPr>
      <w:r>
        <w:rPr>
          <w:b/>
          <w:bCs/>
          <w:color w:val="auto"/>
        </w:rPr>
        <w:t xml:space="preserve">Proposal 1: </w:t>
      </w:r>
      <w:r w:rsidR="00A443FB">
        <w:rPr>
          <w:b/>
          <w:bCs/>
          <w:color w:val="auto"/>
        </w:rPr>
        <w:t>F</w:t>
      </w:r>
      <w:r w:rsidR="00A443FB" w:rsidRPr="00A443FB">
        <w:rPr>
          <w:b/>
          <w:bCs/>
          <w:color w:val="auto"/>
        </w:rPr>
        <w:t>ollowing RAN#101 conclusion, RAN2 focus on Scenario 1 in Rel-18.</w:t>
      </w:r>
    </w:p>
    <w:p w14:paraId="2FC9AE6D" w14:textId="08944B68" w:rsidR="00883798" w:rsidRDefault="009927A3" w:rsidP="00883798">
      <w:pPr>
        <w:pStyle w:val="Heading2"/>
      </w:pPr>
      <w:r>
        <w:t>2.</w:t>
      </w:r>
      <w:r w:rsidR="00883798">
        <w:t>2</w:t>
      </w:r>
      <w:r>
        <w:t xml:space="preserve"> </w:t>
      </w:r>
      <w:r w:rsidR="00883798">
        <w:t>RRC configuration to obtain timing reference</w:t>
      </w:r>
    </w:p>
    <w:p w14:paraId="1EDF112E" w14:textId="63D50C2D" w:rsidR="001639BF" w:rsidRDefault="003A517E" w:rsidP="002A0DC6">
      <w:pPr>
        <w:rPr>
          <w:lang w:eastAsia="zh-CN"/>
        </w:rPr>
      </w:pPr>
      <w:r>
        <w:rPr>
          <w:lang w:eastAsia="zh-CN"/>
        </w:rPr>
        <w:t xml:space="preserve">Intra-band SSB-less CA was specified in NR Rel-15. </w:t>
      </w:r>
      <w:r w:rsidR="001639BF">
        <w:rPr>
          <w:lang w:eastAsia="zh-CN"/>
        </w:rPr>
        <w:t>RAN1/RAN4 first discussed and concluded its timing issue</w:t>
      </w:r>
      <w:r w:rsidR="007E2391">
        <w:rPr>
          <w:lang w:eastAsia="zh-CN"/>
        </w:rPr>
        <w:t xml:space="preserve">, </w:t>
      </w:r>
      <w:r w:rsidR="001639BF">
        <w:rPr>
          <w:lang w:eastAsia="zh-CN"/>
        </w:rPr>
        <w:t>and then RAN2 introduced below specification changes</w:t>
      </w:r>
      <w:r w:rsidR="00DC6933">
        <w:rPr>
          <w:lang w:eastAsia="zh-CN"/>
        </w:rPr>
        <w:t xml:space="preserve"> on RRC signaling for timing reference</w:t>
      </w:r>
      <w:r w:rsidR="001639BF">
        <w:rPr>
          <w:lang w:eastAsia="zh-CN"/>
        </w:rPr>
        <w:t>:</w:t>
      </w:r>
    </w:p>
    <w:p w14:paraId="52531A47" w14:textId="273AF245" w:rsidR="003A517E" w:rsidRPr="001639BF" w:rsidRDefault="007E2391" w:rsidP="00D32348">
      <w:pPr>
        <w:pStyle w:val="ListParagraph"/>
        <w:numPr>
          <w:ilvl w:val="0"/>
          <w:numId w:val="32"/>
        </w:numPr>
        <w:ind w:firstLineChars="0"/>
        <w:rPr>
          <w:lang w:val="en-GB"/>
        </w:rPr>
      </w:pPr>
      <w:r>
        <w:rPr>
          <w:lang w:eastAsia="zh-CN"/>
        </w:rPr>
        <w:t xml:space="preserve">TS 38.331: </w:t>
      </w:r>
      <w:r w:rsidR="0019407B">
        <w:rPr>
          <w:lang w:eastAsia="zh-CN"/>
        </w:rPr>
        <w:t xml:space="preserve">There is </w:t>
      </w:r>
      <w:r w:rsidR="0019407B" w:rsidRPr="00B45BEA">
        <w:rPr>
          <w:color w:val="000000"/>
          <w:lang w:eastAsia="zh-CN"/>
        </w:rPr>
        <w:t>no explicit indicat</w:t>
      </w:r>
      <w:r w:rsidR="0019407B">
        <w:rPr>
          <w:color w:val="000000"/>
          <w:lang w:eastAsia="zh-CN"/>
        </w:rPr>
        <w:t>ion</w:t>
      </w:r>
      <w:r w:rsidR="0019407B" w:rsidRPr="00B45BEA">
        <w:rPr>
          <w:color w:val="000000"/>
          <w:lang w:eastAsia="zh-CN"/>
        </w:rPr>
        <w:t xml:space="preserve"> </w:t>
      </w:r>
      <w:r w:rsidR="0019407B">
        <w:rPr>
          <w:color w:val="000000"/>
          <w:lang w:eastAsia="zh-CN"/>
        </w:rPr>
        <w:t xml:space="preserve">on </w:t>
      </w:r>
      <w:r w:rsidR="0019407B" w:rsidRPr="00B45BEA">
        <w:rPr>
          <w:color w:val="000000"/>
          <w:lang w:eastAsia="zh-CN"/>
        </w:rPr>
        <w:t>which cell for timing acquisition</w:t>
      </w:r>
      <w:r w:rsidR="00756905">
        <w:rPr>
          <w:color w:val="000000"/>
          <w:lang w:eastAsia="zh-CN"/>
        </w:rPr>
        <w:t>. Instead,</w:t>
      </w:r>
      <w:r w:rsidR="0019407B">
        <w:rPr>
          <w:lang w:eastAsia="zh-CN"/>
        </w:rPr>
        <w:t xml:space="preserve"> </w:t>
      </w:r>
      <w:r w:rsidR="00756905">
        <w:rPr>
          <w:lang w:eastAsia="zh-CN"/>
        </w:rPr>
        <w:t>i</w:t>
      </w:r>
      <w:r w:rsidR="0011003B">
        <w:rPr>
          <w:lang w:eastAsia="zh-CN"/>
        </w:rPr>
        <w:t xml:space="preserve">n field description of IE </w:t>
      </w:r>
      <w:r w:rsidR="0011003B" w:rsidRPr="0011003B">
        <w:rPr>
          <w:i/>
          <w:iCs/>
          <w:lang w:eastAsia="zh-CN"/>
        </w:rPr>
        <w:t>absoluteFrequencySSB</w:t>
      </w:r>
      <w:r w:rsidR="0011003B">
        <w:rPr>
          <w:lang w:eastAsia="zh-CN"/>
        </w:rPr>
        <w:t xml:space="preserve">, </w:t>
      </w:r>
      <w:r>
        <w:rPr>
          <w:lang w:eastAsia="zh-CN"/>
        </w:rPr>
        <w:t>capture RAN1</w:t>
      </w:r>
      <w:r w:rsidR="0011003B">
        <w:rPr>
          <w:lang w:eastAsia="zh-CN"/>
        </w:rPr>
        <w:t>/RAN4</w:t>
      </w:r>
      <w:r>
        <w:rPr>
          <w:lang w:eastAsia="zh-CN"/>
        </w:rPr>
        <w:t xml:space="preserve"> conclusion that timing reference of SSB-less SCell is</w:t>
      </w:r>
      <w:r w:rsidR="0011003B">
        <w:rPr>
          <w:lang w:eastAsia="zh-CN"/>
        </w:rPr>
        <w:t xml:space="preserve"> from the SpCell or an SCell of its serving cell group.</w:t>
      </w:r>
      <w:r>
        <w:rPr>
          <w:lang w:eastAsia="zh-CN"/>
        </w:rPr>
        <w:t xml:space="preserve"> </w:t>
      </w:r>
      <w:r w:rsidR="001639BF">
        <w:rPr>
          <w:lang w:eastAsia="zh-CN"/>
        </w:rPr>
        <w:t xml:space="preserve"> </w:t>
      </w:r>
      <w:r w:rsidR="003A517E">
        <w:rPr>
          <w:lang w:eastAsia="zh-CN"/>
        </w:rPr>
        <w:t xml:space="preserve"> </w:t>
      </w:r>
    </w:p>
    <w:p w14:paraId="1998E899" w14:textId="61CDD3F9" w:rsidR="00B218FD" w:rsidRPr="00DC6933" w:rsidRDefault="007E2391" w:rsidP="00DC6933">
      <w:pPr>
        <w:rPr>
          <w:b/>
          <w:bCs/>
          <w:color w:val="auto"/>
        </w:rPr>
      </w:pPr>
      <w:r w:rsidRPr="007E2391">
        <w:rPr>
          <w:b/>
          <w:bCs/>
          <w:noProof/>
          <w:color w:val="auto"/>
        </w:rPr>
        <w:drawing>
          <wp:inline distT="0" distB="0" distL="0" distR="0" wp14:anchorId="66FA85E3" wp14:editId="0214F97E">
            <wp:extent cx="6120130" cy="19843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84375"/>
                    </a:xfrm>
                    <a:prstGeom prst="rect">
                      <a:avLst/>
                    </a:prstGeom>
                  </pic:spPr>
                </pic:pic>
              </a:graphicData>
            </a:graphic>
          </wp:inline>
        </w:drawing>
      </w:r>
    </w:p>
    <w:p w14:paraId="3BFE55D7" w14:textId="48D8A1ED" w:rsidR="00A238B9" w:rsidRPr="00A238B9" w:rsidRDefault="00A238B9" w:rsidP="003A517E">
      <w:pPr>
        <w:rPr>
          <w:b/>
          <w:bCs/>
          <w:color w:val="auto"/>
        </w:rPr>
      </w:pPr>
      <w:r>
        <w:rPr>
          <w:b/>
          <w:bCs/>
          <w:color w:val="auto"/>
        </w:rPr>
        <w:t xml:space="preserve">Observation </w:t>
      </w:r>
      <w:r w:rsidR="00D44FD0">
        <w:rPr>
          <w:b/>
          <w:bCs/>
          <w:color w:val="auto"/>
        </w:rPr>
        <w:t>1</w:t>
      </w:r>
      <w:r>
        <w:rPr>
          <w:b/>
          <w:bCs/>
          <w:color w:val="auto"/>
        </w:rPr>
        <w:t xml:space="preserve">: In TS 38.331, </w:t>
      </w:r>
      <w:r w:rsidRPr="00274DAE">
        <w:rPr>
          <w:b/>
          <w:bCs/>
          <w:color w:val="auto"/>
        </w:rPr>
        <w:t xml:space="preserve">there is no explicit indication on which cell for timing acquisition of target SSB-less CA. Instead, the field description of IE </w:t>
      </w:r>
      <w:r w:rsidRPr="00274DAE">
        <w:rPr>
          <w:b/>
          <w:bCs/>
          <w:i/>
          <w:iCs/>
          <w:color w:val="auto"/>
        </w:rPr>
        <w:t>absoluteFrequencySSB</w:t>
      </w:r>
      <w:r w:rsidRPr="00274DAE">
        <w:rPr>
          <w:b/>
          <w:bCs/>
          <w:color w:val="auto"/>
        </w:rPr>
        <w:t xml:space="preserve"> captures </w:t>
      </w:r>
      <w:r>
        <w:rPr>
          <w:b/>
          <w:bCs/>
          <w:color w:val="auto"/>
        </w:rPr>
        <w:t>an</w:t>
      </w:r>
      <w:r w:rsidRPr="00274DAE">
        <w:rPr>
          <w:b/>
          <w:bCs/>
          <w:color w:val="auto"/>
        </w:rPr>
        <w:t xml:space="preserve"> assumption that timing reference of SSB-less SCell is from the SpCell or an SCell of its serving cell group</w:t>
      </w:r>
      <w:r>
        <w:rPr>
          <w:b/>
          <w:bCs/>
          <w:color w:val="auto"/>
        </w:rPr>
        <w:t>.</w:t>
      </w:r>
    </w:p>
    <w:p w14:paraId="060C4434" w14:textId="689F2293" w:rsidR="00843E78" w:rsidRDefault="00843E78" w:rsidP="003A517E">
      <w:pPr>
        <w:rPr>
          <w:lang w:eastAsia="zh-CN"/>
        </w:rPr>
      </w:pPr>
      <w:r w:rsidRPr="00843E78">
        <w:rPr>
          <w:lang w:eastAsia="zh-CN"/>
        </w:rPr>
        <w:t>Meanwhile TS 38.133 [4] also captured the below requirements to acquire timing reference for intra-band SSB-less CA</w:t>
      </w:r>
      <w:r>
        <w:rPr>
          <w:lang w:eastAsia="zh-CN"/>
        </w:rPr>
        <w:t>:</w:t>
      </w:r>
    </w:p>
    <w:p w14:paraId="02A9D960" w14:textId="77777777" w:rsidR="00843E78" w:rsidRDefault="00843E78" w:rsidP="00843E78">
      <w:pPr>
        <w:pStyle w:val="B2"/>
        <w:pBdr>
          <w:top w:val="single" w:sz="4" w:space="1" w:color="auto"/>
          <w:left w:val="single" w:sz="4" w:space="4" w:color="auto"/>
          <w:bottom w:val="single" w:sz="4" w:space="1" w:color="auto"/>
          <w:right w:val="single" w:sz="4" w:space="4" w:color="auto"/>
        </w:pBdr>
        <w:rPr>
          <w:lang w:eastAsia="zh-CN"/>
        </w:rPr>
      </w:pPr>
      <w:r>
        <w:rPr>
          <w:lang w:eastAsia="zh-CN"/>
        </w:rPr>
        <w:lastRenderedPageBreak/>
        <w:t>-</w:t>
      </w:r>
      <w:r>
        <w:rPr>
          <w:lang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eastAsia="zh-CN"/>
        </w:rPr>
        <w:t xml:space="preserve"> </w:t>
      </w:r>
      <w:r w:rsidRPr="00481BF0">
        <w:rPr>
          <w:lang w:eastAsia="zh-CN"/>
        </w:rPr>
        <w:t xml:space="preserve">nor SMTC configuration </w:t>
      </w:r>
      <w:r>
        <w:rPr>
          <w:lang w:eastAsia="zh-CN"/>
        </w:rPr>
        <w:t>for the target SCell, T</w:t>
      </w:r>
      <w:r>
        <w:rPr>
          <w:vertAlign w:val="subscript"/>
          <w:lang w:eastAsia="zh-CN"/>
        </w:rPr>
        <w:t>activation_time</w:t>
      </w:r>
      <w:r>
        <w:rPr>
          <w:lang w:eastAsia="zh-CN"/>
        </w:rPr>
        <w:t xml:space="preserve"> is 3 ms, provided</w:t>
      </w:r>
    </w:p>
    <w:p w14:paraId="4904EBBA" w14:textId="7CE27F24"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t xml:space="preserve">   </w:t>
      </w: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CD40CB9" w14:textId="42D80EF6"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t xml:space="preserve">   </w:t>
      </w: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DF8F0FE" w14:textId="25B5DF2B"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t xml:space="preserve">   </w:t>
      </w: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0D97CEF" w14:textId="100E5436" w:rsidR="00B45BEA" w:rsidRDefault="0061067B" w:rsidP="00B45BEA">
      <w:pPr>
        <w:rPr>
          <w:lang w:eastAsia="zh-CN"/>
        </w:rPr>
      </w:pPr>
      <w:r>
        <w:rPr>
          <w:lang w:eastAsia="zh-CN"/>
        </w:rPr>
        <w:t>According to</w:t>
      </w:r>
      <w:r w:rsidR="00843E78">
        <w:rPr>
          <w:lang w:eastAsia="zh-CN"/>
        </w:rPr>
        <w:t xml:space="preserve"> RAN2 and RAN4 specifications, we can see the</w:t>
      </w:r>
      <w:r w:rsidR="00B45BEA" w:rsidRPr="00B45BEA">
        <w:rPr>
          <w:lang w:eastAsia="zh-CN"/>
        </w:rPr>
        <w:t xml:space="preserve"> timing assumption </w:t>
      </w:r>
      <w:r w:rsidR="00843E78">
        <w:rPr>
          <w:lang w:eastAsia="zh-CN"/>
        </w:rPr>
        <w:t>implies</w:t>
      </w:r>
      <w:r w:rsidR="00B45BEA" w:rsidRPr="00B45BEA">
        <w:rPr>
          <w:lang w:eastAsia="zh-CN"/>
        </w:rPr>
        <w:t xml:space="preserve"> </w:t>
      </w:r>
      <w:r w:rsidR="00843E78">
        <w:rPr>
          <w:lang w:eastAsia="zh-CN"/>
        </w:rPr>
        <w:t xml:space="preserve">the </w:t>
      </w:r>
      <w:r w:rsidR="00843E78">
        <w:t xml:space="preserve">UE can always assume co-located deployment for intra-band CA. Thus, it can use any </w:t>
      </w:r>
      <w:r w:rsidR="00843E78" w:rsidRPr="00B45BEA">
        <w:rPr>
          <w:lang w:eastAsia="zh-CN"/>
        </w:rPr>
        <w:t>activ</w:t>
      </w:r>
      <w:r w:rsidR="00843E78">
        <w:rPr>
          <w:lang w:eastAsia="zh-CN"/>
        </w:rPr>
        <w:t>ated</w:t>
      </w:r>
      <w:r w:rsidR="00843E78" w:rsidRPr="00B45BEA">
        <w:rPr>
          <w:lang w:eastAsia="zh-CN"/>
        </w:rPr>
        <w:t xml:space="preserve"> serving cell </w:t>
      </w:r>
      <w:r w:rsidR="00843E78">
        <w:rPr>
          <w:lang w:eastAsia="zh-CN"/>
        </w:rPr>
        <w:t>(</w:t>
      </w:r>
      <w:r w:rsidR="006E7F76">
        <w:rPr>
          <w:lang w:eastAsia="zh-CN"/>
        </w:rPr>
        <w:t>irrespective</w:t>
      </w:r>
      <w:r w:rsidR="00843E78">
        <w:rPr>
          <w:lang w:eastAsia="zh-CN"/>
        </w:rPr>
        <w:t xml:space="preserve"> of PCell, PSCell or SCell) </w:t>
      </w:r>
      <w:r w:rsidR="00843E78" w:rsidRPr="00B45BEA">
        <w:rPr>
          <w:lang w:eastAsia="zh-CN"/>
        </w:rPr>
        <w:t xml:space="preserve">which is on intra-band contiguous CC to </w:t>
      </w:r>
      <w:r w:rsidR="006E7F76">
        <w:rPr>
          <w:lang w:eastAsia="zh-CN"/>
        </w:rPr>
        <w:t xml:space="preserve">obtain the timing of </w:t>
      </w:r>
      <w:r w:rsidR="00C05208">
        <w:rPr>
          <w:lang w:eastAsia="zh-CN"/>
        </w:rPr>
        <w:t xml:space="preserve">target </w:t>
      </w:r>
      <w:r w:rsidR="00843E78" w:rsidRPr="00B45BEA">
        <w:rPr>
          <w:lang w:eastAsia="zh-CN"/>
        </w:rPr>
        <w:t>SSB-less SCC</w:t>
      </w:r>
      <w:r w:rsidR="00843E78">
        <w:rPr>
          <w:lang w:eastAsia="zh-CN"/>
        </w:rPr>
        <w:t>.</w:t>
      </w:r>
    </w:p>
    <w:p w14:paraId="1304E4B9" w14:textId="239560B8" w:rsidR="0061067B" w:rsidRPr="0061067B" w:rsidRDefault="0061067B" w:rsidP="0061067B">
      <w:pPr>
        <w:rPr>
          <w:b/>
          <w:bCs/>
          <w:color w:val="auto"/>
        </w:rPr>
      </w:pPr>
      <w:r>
        <w:rPr>
          <w:b/>
          <w:bCs/>
          <w:color w:val="auto"/>
        </w:rPr>
        <w:t xml:space="preserve">Observation </w:t>
      </w:r>
      <w:r w:rsidR="0027135F">
        <w:rPr>
          <w:b/>
          <w:bCs/>
          <w:color w:val="auto"/>
        </w:rPr>
        <w:t>2</w:t>
      </w:r>
      <w:r>
        <w:rPr>
          <w:b/>
          <w:bCs/>
          <w:color w:val="auto"/>
        </w:rPr>
        <w:t xml:space="preserve">: </w:t>
      </w:r>
      <w:r w:rsidR="00845036" w:rsidRPr="00845036">
        <w:rPr>
          <w:b/>
          <w:bCs/>
          <w:color w:val="auto"/>
        </w:rPr>
        <w:t>According to RAN2 and RAN4 specifications, the timing assumption implies the UE can always assume co-located deployment for intra-band CA. Thus, it can use any activated serving cell (irrespective of PCell, PSCell or SCell) which is on intra-band contiguous CC to obtain the timing of target SSB-less SCC</w:t>
      </w:r>
      <w:r w:rsidR="00845036">
        <w:rPr>
          <w:b/>
          <w:bCs/>
          <w:color w:val="auto"/>
        </w:rPr>
        <w:t>.</w:t>
      </w:r>
    </w:p>
    <w:p w14:paraId="125AFB2B" w14:textId="14D2D6AF" w:rsidR="00301373" w:rsidRPr="00301373" w:rsidRDefault="004575EB" w:rsidP="008F6B64">
      <w:pPr>
        <w:rPr>
          <w:lang w:eastAsia="zh-CN"/>
        </w:rPr>
      </w:pPr>
      <w:r>
        <w:rPr>
          <w:lang w:eastAsia="zh-CN"/>
        </w:rPr>
        <w:t xml:space="preserve">However, </w:t>
      </w:r>
      <w:r w:rsidR="008F6B64">
        <w:rPr>
          <w:lang w:eastAsia="zh-CN"/>
        </w:rPr>
        <w:t>i</w:t>
      </w:r>
      <w:r w:rsidR="008F6B64" w:rsidRPr="005526FA">
        <w:rPr>
          <w:lang w:eastAsia="zh-CN"/>
        </w:rPr>
        <w:t xml:space="preserve">n inter-band case, it </w:t>
      </w:r>
      <w:r w:rsidR="008F6B64">
        <w:rPr>
          <w:lang w:eastAsia="zh-CN"/>
        </w:rPr>
        <w:t>is possible that</w:t>
      </w:r>
      <w:r w:rsidR="008F6B64" w:rsidRPr="005526FA">
        <w:rPr>
          <w:lang w:eastAsia="zh-CN"/>
        </w:rPr>
        <w:t xml:space="preserve"> </w:t>
      </w:r>
      <w:r w:rsidR="008F6B64">
        <w:rPr>
          <w:lang w:eastAsia="zh-CN"/>
        </w:rPr>
        <w:t>there are</w:t>
      </w:r>
      <w:r w:rsidR="008F6B64" w:rsidRPr="005526FA">
        <w:rPr>
          <w:lang w:eastAsia="zh-CN"/>
        </w:rPr>
        <w:t xml:space="preserve"> multiple inter-band CCs to the target SSB-less SCell. </w:t>
      </w:r>
      <w:r w:rsidR="008F6B64">
        <w:rPr>
          <w:lang w:eastAsia="zh-CN"/>
        </w:rPr>
        <w:t xml:space="preserve">In this case, the </w:t>
      </w:r>
      <w:r w:rsidR="00CE77DD">
        <w:rPr>
          <w:lang w:eastAsia="zh-CN"/>
        </w:rPr>
        <w:t xml:space="preserve">assumption of </w:t>
      </w:r>
      <w:r w:rsidR="005214C3">
        <w:rPr>
          <w:lang w:eastAsia="zh-CN"/>
        </w:rPr>
        <w:t xml:space="preserve">always </w:t>
      </w:r>
      <w:r w:rsidR="00CE77DD">
        <w:rPr>
          <w:lang w:eastAsia="zh-CN"/>
        </w:rPr>
        <w:t xml:space="preserve">co-located deployment </w:t>
      </w:r>
      <w:r w:rsidR="00BC522C">
        <w:rPr>
          <w:lang w:eastAsia="zh-CN"/>
        </w:rPr>
        <w:t xml:space="preserve">in intra-band CA </w:t>
      </w:r>
      <w:r w:rsidR="00CE77DD">
        <w:rPr>
          <w:lang w:eastAsia="zh-CN"/>
        </w:rPr>
        <w:t>is not valid anymore.</w:t>
      </w:r>
      <w:r w:rsidR="00175879">
        <w:rPr>
          <w:lang w:eastAsia="zh-CN"/>
        </w:rPr>
        <w:t xml:space="preserve"> </w:t>
      </w:r>
      <w:r w:rsidR="007E256C">
        <w:rPr>
          <w:lang w:eastAsia="zh-CN"/>
        </w:rPr>
        <w:t xml:space="preserve">For example, </w:t>
      </w:r>
      <w:r w:rsidR="00CD129F">
        <w:rPr>
          <w:lang w:eastAsia="zh-CN"/>
        </w:rPr>
        <w:t xml:space="preserve">one possible deployment is that </w:t>
      </w:r>
      <w:r w:rsidR="007E256C">
        <w:rPr>
          <w:lang w:eastAsia="zh-CN"/>
        </w:rPr>
        <w:t>PCell and SSB-less cell are inter-band CA while another SCell with SSB and SSB-less cell are intra-band CA</w:t>
      </w:r>
      <w:r w:rsidR="00CD129F">
        <w:rPr>
          <w:lang w:eastAsia="zh-CN"/>
        </w:rPr>
        <w:t xml:space="preserve">. If the PCell and the SCell with SSB have timing difference, </w:t>
      </w:r>
      <w:r w:rsidR="007E256C">
        <w:rPr>
          <w:lang w:eastAsia="zh-CN"/>
        </w:rPr>
        <w:t xml:space="preserve">the UE may be confused </w:t>
      </w:r>
      <w:r w:rsidR="0003063F">
        <w:rPr>
          <w:lang w:eastAsia="zh-CN"/>
        </w:rPr>
        <w:t>which one</w:t>
      </w:r>
      <w:r w:rsidR="007E256C">
        <w:rPr>
          <w:lang w:eastAsia="zh-CN"/>
        </w:rPr>
        <w:t xml:space="preserve"> is its timing reference.</w:t>
      </w:r>
    </w:p>
    <w:p w14:paraId="76FDA7E9" w14:textId="4E7A249A" w:rsidR="007958E3" w:rsidRPr="007958E3" w:rsidRDefault="007958E3" w:rsidP="007958E3">
      <w:pPr>
        <w:rPr>
          <w:b/>
          <w:bCs/>
        </w:rPr>
      </w:pPr>
      <w:r w:rsidRPr="007958E3">
        <w:rPr>
          <w:b/>
          <w:bCs/>
        </w:rPr>
        <w:t xml:space="preserve">Observation </w:t>
      </w:r>
      <w:r w:rsidR="0027135F">
        <w:rPr>
          <w:b/>
          <w:bCs/>
        </w:rPr>
        <w:t>3</w:t>
      </w:r>
      <w:r w:rsidRPr="007958E3">
        <w:rPr>
          <w:b/>
          <w:bCs/>
        </w:rPr>
        <w:t xml:space="preserve">: </w:t>
      </w:r>
      <w:r w:rsidR="007B427D" w:rsidRPr="00531353">
        <w:rPr>
          <w:b/>
          <w:bCs/>
        </w:rPr>
        <w:t>In inter-band CA, there may be multiple inter-band CCs to the target SSB-less SCell</w:t>
      </w:r>
      <w:r w:rsidR="00F929B5">
        <w:rPr>
          <w:b/>
          <w:bCs/>
        </w:rPr>
        <w:t>. In this case,</w:t>
      </w:r>
      <w:r w:rsidR="007B427D" w:rsidRPr="00531353">
        <w:rPr>
          <w:b/>
          <w:bCs/>
        </w:rPr>
        <w:t xml:space="preserve"> the assumption of always co-located deployment in intra-band </w:t>
      </w:r>
      <w:r w:rsidR="00F929B5">
        <w:rPr>
          <w:b/>
          <w:bCs/>
        </w:rPr>
        <w:t xml:space="preserve">SSB-less </w:t>
      </w:r>
      <w:r w:rsidR="007B427D" w:rsidRPr="00531353">
        <w:rPr>
          <w:b/>
          <w:bCs/>
        </w:rPr>
        <w:t>CA is not valid anymore</w:t>
      </w:r>
      <w:r w:rsidR="00531353" w:rsidRPr="00531353">
        <w:rPr>
          <w:b/>
          <w:bCs/>
        </w:rPr>
        <w:t>.</w:t>
      </w:r>
    </w:p>
    <w:p w14:paraId="72A45F65" w14:textId="66D115D1" w:rsidR="004B798B" w:rsidRPr="00DB24BC" w:rsidRDefault="00385E98" w:rsidP="003A517E">
      <w:pPr>
        <w:rPr>
          <w:lang w:eastAsia="zh-CN"/>
        </w:rPr>
      </w:pPr>
      <w:r>
        <w:rPr>
          <w:lang w:eastAsia="zh-CN"/>
        </w:rPr>
        <w:t xml:space="preserve">Thus, we think </w:t>
      </w:r>
      <w:r w:rsidR="004C40A8">
        <w:rPr>
          <w:lang w:eastAsia="zh-CN"/>
        </w:rPr>
        <w:t xml:space="preserve">maybe </w:t>
      </w:r>
      <w:r w:rsidR="00EE14C3">
        <w:rPr>
          <w:lang w:eastAsia="zh-CN"/>
        </w:rPr>
        <w:t>a</w:t>
      </w:r>
      <w:r w:rsidR="00EE14C3" w:rsidRPr="00DC6933">
        <w:rPr>
          <w:lang w:eastAsia="zh-CN"/>
        </w:rPr>
        <w:t>n indication needs to be introduced to indicate which inter-band active serving cell or which SSB on inter-band active serving cell can be used as timing source for the SSB-less SCell</w:t>
      </w:r>
      <w:r w:rsidR="00EE14C3">
        <w:rPr>
          <w:lang w:eastAsia="zh-CN"/>
        </w:rPr>
        <w:t xml:space="preserve">. </w:t>
      </w:r>
      <w:r w:rsidR="003847D4">
        <w:rPr>
          <w:lang w:eastAsia="zh-CN"/>
        </w:rPr>
        <w:t xml:space="preserve">But </w:t>
      </w:r>
      <w:r w:rsidR="00A6024C">
        <w:rPr>
          <w:lang w:eastAsia="zh-CN"/>
        </w:rPr>
        <w:t>such</w:t>
      </w:r>
      <w:r w:rsidR="003847D4">
        <w:rPr>
          <w:lang w:eastAsia="zh-CN"/>
        </w:rPr>
        <w:t xml:space="preserve"> signaling change </w:t>
      </w:r>
      <w:r w:rsidR="00A6024C">
        <w:rPr>
          <w:lang w:eastAsia="zh-CN"/>
        </w:rPr>
        <w:t>should</w:t>
      </w:r>
      <w:r w:rsidR="003847D4">
        <w:rPr>
          <w:lang w:eastAsia="zh-CN"/>
        </w:rPr>
        <w:t xml:space="preserve"> wait for RAN4 input</w:t>
      </w:r>
      <w:r w:rsidR="00A6024C">
        <w:rPr>
          <w:lang w:eastAsia="zh-CN"/>
        </w:rPr>
        <w:t>.</w:t>
      </w:r>
    </w:p>
    <w:p w14:paraId="2F02CAE6" w14:textId="4AC7CA31" w:rsidR="003A517E" w:rsidRPr="009B1E33" w:rsidRDefault="003A517E" w:rsidP="003A517E">
      <w:pPr>
        <w:rPr>
          <w:b/>
          <w:bCs/>
          <w:color w:val="auto"/>
        </w:rPr>
      </w:pPr>
      <w:r w:rsidRPr="00690612">
        <w:rPr>
          <w:b/>
          <w:bCs/>
          <w:color w:val="auto"/>
        </w:rPr>
        <w:t xml:space="preserve">Proposal </w:t>
      </w:r>
      <w:r w:rsidR="00EE14C3">
        <w:rPr>
          <w:b/>
          <w:bCs/>
          <w:color w:val="auto"/>
        </w:rPr>
        <w:t>2</w:t>
      </w:r>
      <w:r w:rsidRPr="00690612">
        <w:rPr>
          <w:b/>
          <w:bCs/>
          <w:color w:val="auto"/>
        </w:rPr>
        <w:t xml:space="preserve">: </w:t>
      </w:r>
      <w:r w:rsidR="001C5ADA">
        <w:rPr>
          <w:b/>
          <w:bCs/>
          <w:color w:val="auto"/>
        </w:rPr>
        <w:t xml:space="preserve">On RRC signaling design on how </w:t>
      </w:r>
      <w:r w:rsidR="001C5ADA" w:rsidRPr="001C5ADA">
        <w:rPr>
          <w:b/>
          <w:bCs/>
          <w:color w:val="auto"/>
          <w:lang w:val="en-GB"/>
        </w:rPr>
        <w:t>to obtain timing reference</w:t>
      </w:r>
      <w:r w:rsidR="001C5ADA">
        <w:rPr>
          <w:b/>
          <w:bCs/>
          <w:color w:val="auto"/>
        </w:rPr>
        <w:t>, RAN2 w</w:t>
      </w:r>
      <w:r w:rsidR="00114E6C">
        <w:rPr>
          <w:b/>
          <w:bCs/>
          <w:color w:val="auto"/>
        </w:rPr>
        <w:t>ait RAN4 input on how</w:t>
      </w:r>
      <w:r w:rsidR="001236FF">
        <w:rPr>
          <w:b/>
          <w:bCs/>
          <w:color w:val="auto"/>
        </w:rPr>
        <w:t>/wh</w:t>
      </w:r>
      <w:r w:rsidR="00A44C8B">
        <w:rPr>
          <w:b/>
          <w:bCs/>
          <w:color w:val="auto"/>
        </w:rPr>
        <w:t>ich</w:t>
      </w:r>
      <w:r w:rsidR="00EE14C3" w:rsidRPr="00DC6933">
        <w:rPr>
          <w:b/>
          <w:bCs/>
          <w:color w:val="auto"/>
          <w:lang w:val="en-CN"/>
        </w:rPr>
        <w:t xml:space="preserve"> inter-band active serving cell can be used as timing source for the SSB-less SCell.</w:t>
      </w:r>
    </w:p>
    <w:p w14:paraId="25DDCC89" w14:textId="411F6560" w:rsidR="009927A3" w:rsidRPr="009927A3" w:rsidRDefault="009927A3" w:rsidP="009927A3">
      <w:pPr>
        <w:pStyle w:val="Heading2"/>
        <w:rPr>
          <w:lang w:val="en-US"/>
        </w:rPr>
      </w:pPr>
      <w:r>
        <w:t>2.</w:t>
      </w:r>
      <w:r w:rsidR="00F16377">
        <w:t>3</w:t>
      </w:r>
      <w:r>
        <w:t xml:space="preserve"> </w:t>
      </w:r>
      <w:r w:rsidRPr="009927A3">
        <w:rPr>
          <w:lang w:val="en-US"/>
        </w:rPr>
        <w:t>SCell activation procedure</w:t>
      </w:r>
    </w:p>
    <w:p w14:paraId="65EA9356" w14:textId="77777777" w:rsidR="007E5EA3" w:rsidRDefault="007E5EA3" w:rsidP="005B5E82">
      <w:pPr>
        <w:rPr>
          <w:lang w:eastAsia="zh-CN"/>
        </w:rPr>
      </w:pPr>
      <w:r w:rsidRPr="007E5EA3">
        <w:rPr>
          <w:lang w:eastAsia="zh-CN"/>
        </w:rPr>
        <w:t xml:space="preserve">As mentioned in Proposal 1, </w:t>
      </w:r>
      <w:r>
        <w:rPr>
          <w:lang w:eastAsia="zh-CN"/>
        </w:rPr>
        <w:t>we only study scenario 1:</w:t>
      </w:r>
    </w:p>
    <w:p w14:paraId="093F242E" w14:textId="484F1422" w:rsidR="007E5EA3" w:rsidRPr="00EB1F76" w:rsidRDefault="007E5EA3" w:rsidP="005B5E82">
      <w:pPr>
        <w:pStyle w:val="ListParagraph"/>
        <w:numPr>
          <w:ilvl w:val="2"/>
          <w:numId w:val="29"/>
        </w:numPr>
        <w:spacing w:line="252" w:lineRule="auto"/>
        <w:ind w:left="1797" w:firstLineChars="0" w:hanging="357"/>
        <w:textAlignment w:val="auto"/>
        <w:rPr>
          <w:bCs/>
        </w:rPr>
      </w:pPr>
      <w:r w:rsidRPr="00086CE7">
        <w:rPr>
          <w:bCs/>
        </w:rPr>
        <w:t>Scenario 1: SCell without SSB transmission and with TRS transmission</w:t>
      </w:r>
    </w:p>
    <w:p w14:paraId="04FA11AC" w14:textId="77777777" w:rsidR="00EB1F76" w:rsidRDefault="00EB1F76" w:rsidP="00EB1F76">
      <w:pPr>
        <w:rPr>
          <w:rFonts w:ascii="Times" w:hAnsi="Times"/>
          <w:lang w:eastAsia="zh-CN"/>
        </w:rPr>
      </w:pPr>
      <w:r>
        <w:rPr>
          <w:rFonts w:ascii="Times" w:hAnsi="Times"/>
          <w:lang w:eastAsia="zh-CN"/>
        </w:rPr>
        <w:t xml:space="preserve">From RAN2 perspective, TRS based fast SCell activation was already introduced in Rel-17. The RAN2 specification impacts include TS 38.331 and TS 38.321: </w:t>
      </w:r>
    </w:p>
    <w:p w14:paraId="1E95929A" w14:textId="65E0AEF0" w:rsidR="00EB1F76" w:rsidRPr="00EB1F76" w:rsidRDefault="00EB1F76" w:rsidP="00EB1F76">
      <w:pPr>
        <w:pStyle w:val="ListParagraph"/>
        <w:numPr>
          <w:ilvl w:val="0"/>
          <w:numId w:val="32"/>
        </w:numPr>
        <w:ind w:firstLineChars="0"/>
        <w:rPr>
          <w:rFonts w:ascii="Times" w:eastAsia="SimSun" w:hAnsi="Times"/>
          <w:lang w:eastAsia="zh-CN"/>
        </w:rPr>
      </w:pPr>
      <w:r>
        <w:rPr>
          <w:rFonts w:ascii="Times" w:eastAsia="SimSun" w:hAnsi="Times"/>
          <w:lang w:eastAsia="zh-CN"/>
        </w:rPr>
        <w:t xml:space="preserve">TS 38.331: </w:t>
      </w:r>
      <w:r w:rsidRPr="00EB1F76">
        <w:rPr>
          <w:rFonts w:ascii="Times" w:eastAsia="SimSun" w:hAnsi="Times"/>
          <w:lang w:eastAsia="zh-CN"/>
        </w:rPr>
        <w:t>TRS is configured by RRC signaling</w:t>
      </w:r>
      <w:r>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2CEE2F76" w14:textId="77777777" w:rsidTr="00EB1F76">
        <w:tc>
          <w:tcPr>
            <w:tcW w:w="9628" w:type="dxa"/>
          </w:tcPr>
          <w:p w14:paraId="28FEDE7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CSI-MeasConfig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54A8849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en-GB"/>
              </w:rPr>
            </w:pPr>
            <w:r w:rsidRPr="00183BBB">
              <w:rPr>
                <w:rFonts w:ascii="Courier New" w:hAnsi="Courier New"/>
                <w:noProof/>
                <w:sz w:val="16"/>
                <w:lang w:eastAsia="en-GB"/>
              </w:rPr>
              <w:t xml:space="preserve">    </w:t>
            </w:r>
            <w:r>
              <w:rPr>
                <w:rFonts w:ascii="Courier New" w:hAnsi="Courier New"/>
                <w:i/>
                <w:noProof/>
                <w:sz w:val="16"/>
                <w:lang w:eastAsia="en-GB"/>
              </w:rPr>
              <w:t>[</w:t>
            </w:r>
            <w:r w:rsidRPr="00183BBB">
              <w:rPr>
                <w:rFonts w:ascii="Courier New" w:hAnsi="Courier New"/>
                <w:i/>
                <w:noProof/>
                <w:sz w:val="16"/>
                <w:lang w:eastAsia="en-GB"/>
              </w:rPr>
              <w:t>omitted</w:t>
            </w:r>
            <w:r>
              <w:rPr>
                <w:rFonts w:ascii="Courier New" w:hAnsi="Courier New"/>
                <w:i/>
                <w:noProof/>
                <w:sz w:val="16"/>
                <w:lang w:eastAsia="en-GB"/>
              </w:rPr>
              <w:t>]</w:t>
            </w:r>
          </w:p>
          <w:p w14:paraId="5FF48CF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43D1E62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sCellActivationRS-ConfigToAddModList-r17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667860DA"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sCellActivationRS-ConfigToReleaseList-r17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SCellActivationRS-ConfigId-r17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33288BD9"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3589D8F4" w14:textId="77777777" w:rsidR="00EB1F76"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0454C9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85C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SCellActivationRS-Config-r17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0C093330"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scellActivationRS-Id-r17         SCellActivationRS-ConfigId-r17,</w:t>
            </w:r>
          </w:p>
          <w:p w14:paraId="57FD7BD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resourceSet-r17                  NZP-CSI-RS-ResourceSetId,</w:t>
            </w:r>
          </w:p>
          <w:p w14:paraId="3286062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gapBetweenBursts-r17             </w:t>
            </w:r>
            <w:r w:rsidRPr="00183BBB">
              <w:rPr>
                <w:rFonts w:ascii="Courier New" w:hAnsi="Courier New"/>
                <w:noProof/>
                <w:color w:val="993366"/>
                <w:sz w:val="16"/>
                <w:lang w:eastAsia="en-GB"/>
              </w:rPr>
              <w:t>INTEGER</w:t>
            </w:r>
            <w:r w:rsidRPr="00183BBB">
              <w:rPr>
                <w:rFonts w:ascii="Courier New" w:hAnsi="Courier New"/>
                <w:noProof/>
                <w:sz w:val="16"/>
                <w:lang w:eastAsia="en-GB"/>
              </w:rPr>
              <w:t xml:space="preserve"> (2..31)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R</w:t>
            </w:r>
          </w:p>
          <w:p w14:paraId="5AA624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qcl-Info-r17                     TCI-StateId,</w:t>
            </w:r>
          </w:p>
          <w:p w14:paraId="32CBE25C"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678D25C0" w14:textId="6284B388" w:rsidR="00EB1F76" w:rsidRPr="00EB1F76" w:rsidRDefault="00EB1F76" w:rsidP="00EB1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tc>
      </w:tr>
    </w:tbl>
    <w:p w14:paraId="510ABB48" w14:textId="51760AE7" w:rsidR="00EB1F76" w:rsidRPr="00EB1F76" w:rsidRDefault="00EB1F76" w:rsidP="00EB1F76">
      <w:pPr>
        <w:pStyle w:val="ListParagraph"/>
        <w:numPr>
          <w:ilvl w:val="0"/>
          <w:numId w:val="32"/>
        </w:numPr>
        <w:spacing w:before="180"/>
        <w:ind w:left="714" w:firstLineChars="0" w:hanging="357"/>
        <w:rPr>
          <w:rFonts w:ascii="Times" w:eastAsia="SimSun" w:hAnsi="Times"/>
          <w:lang w:eastAsia="zh-CN"/>
        </w:rPr>
      </w:pPr>
      <w:r>
        <w:rPr>
          <w:rFonts w:ascii="Times" w:eastAsia="SimSun" w:hAnsi="Times"/>
          <w:lang w:eastAsia="zh-CN"/>
        </w:rPr>
        <w:lastRenderedPageBreak/>
        <w:t>TS 38.321: fast TRS base SCell activation is triggered by MAC-CE</w:t>
      </w:r>
      <w:r w:rsidR="00F15CBF">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1EEC2E59" w14:textId="77777777" w:rsidTr="00882131">
        <w:tc>
          <w:tcPr>
            <w:tcW w:w="9628" w:type="dxa"/>
          </w:tcPr>
          <w:p w14:paraId="680CFD4E" w14:textId="77777777" w:rsidR="00EB1F76" w:rsidRPr="003471FB" w:rsidRDefault="00EB1F76" w:rsidP="00882131">
            <w:pPr>
              <w:rPr>
                <w:lang w:eastAsia="ko-KR"/>
              </w:rPr>
            </w:pPr>
            <w:r w:rsidRPr="003471FB">
              <w:t xml:space="preserve">The </w:t>
            </w:r>
            <w:r w:rsidRPr="003471FB">
              <w:rPr>
                <w:noProof/>
                <w:lang w:eastAsia="zh-CN"/>
              </w:rPr>
              <w:t>MAC entity</w:t>
            </w:r>
            <w:r w:rsidRPr="003471FB">
              <w:t xml:space="preserve"> shall for each configured SCell:</w:t>
            </w:r>
          </w:p>
          <w:p w14:paraId="555E7E30" w14:textId="77777777" w:rsidR="00EB1F76" w:rsidRPr="003471FB" w:rsidRDefault="00EB1F76" w:rsidP="00882131">
            <w:pPr>
              <w:ind w:left="568" w:hanging="284"/>
            </w:pPr>
            <w:r w:rsidRPr="003471FB">
              <w:rPr>
                <w:lang w:eastAsia="ko-KR"/>
              </w:rPr>
              <w:t>1&gt;</w:t>
            </w:r>
            <w:r w:rsidRPr="003471FB">
              <w:tab/>
              <w:t xml:space="preserve">if an SCell is configured with </w:t>
            </w:r>
            <w:r w:rsidRPr="003471FB">
              <w:rPr>
                <w:i/>
              </w:rPr>
              <w:t>sCellState</w:t>
            </w:r>
            <w:r w:rsidRPr="003471FB">
              <w:t xml:space="preserve"> set to </w:t>
            </w:r>
            <w:r w:rsidRPr="003471FB">
              <w:rPr>
                <w:i/>
              </w:rPr>
              <w:t>activated</w:t>
            </w:r>
            <w:r w:rsidRPr="003471FB">
              <w:t xml:space="preserve"> upon SCell configuration, or an </w:t>
            </w:r>
            <w:r w:rsidRPr="003471FB">
              <w:rPr>
                <w:lang w:eastAsia="ko-KR"/>
              </w:rPr>
              <w:t xml:space="preserve">SCell </w:t>
            </w:r>
            <w:r w:rsidRPr="003471FB">
              <w:t xml:space="preserve">Activation/Deactivation MAC </w:t>
            </w:r>
            <w:r w:rsidRPr="003471FB">
              <w:rPr>
                <w:lang w:eastAsia="ko-KR"/>
              </w:rPr>
              <w:t>CE</w:t>
            </w:r>
            <w:r w:rsidRPr="003471FB">
              <w:t xml:space="preserve"> or an Enhanced</w:t>
            </w:r>
            <w:r w:rsidRPr="003471FB" w:rsidDel="00595DBF">
              <w:rPr>
                <w:sz w:val="16"/>
                <w:szCs w:val="16"/>
              </w:rPr>
              <w:t xml:space="preserve"> </w:t>
            </w:r>
            <w:r w:rsidRPr="003471FB">
              <w:rPr>
                <w:rFonts w:eastAsia="Yu Mincho"/>
                <w:lang w:eastAsia="ko-KR"/>
              </w:rPr>
              <w:t xml:space="preserve">SCell Activation/Deactivation </w:t>
            </w:r>
            <w:r w:rsidRPr="003471FB">
              <w:rPr>
                <w:lang w:eastAsia="ko-KR"/>
              </w:rPr>
              <w:t xml:space="preserve">MAC CE is received </w:t>
            </w:r>
            <w:r w:rsidRPr="003471FB">
              <w:t>activating the SCell:</w:t>
            </w:r>
          </w:p>
          <w:p w14:paraId="251BE403"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SCell was deactivated prior to receiving this </w:t>
            </w:r>
            <w:r w:rsidRPr="003471FB">
              <w:t>Enhanced</w:t>
            </w:r>
            <w:r w:rsidRPr="003471FB" w:rsidDel="00595DBF">
              <w:rPr>
                <w:sz w:val="16"/>
                <w:szCs w:val="16"/>
              </w:rPr>
              <w:t xml:space="preserve"> </w:t>
            </w:r>
            <w:r w:rsidRPr="003471FB">
              <w:rPr>
                <w:lang w:eastAsia="ko-KR"/>
              </w:rPr>
              <w:t>SCell Activation/Deactivation MAC CE and a TRS is indicated for this SCell:</w:t>
            </w:r>
          </w:p>
          <w:p w14:paraId="3A070222" w14:textId="77777777" w:rsidR="00EB1F76" w:rsidRPr="003471FB" w:rsidRDefault="00EB1F76" w:rsidP="00882131">
            <w:pPr>
              <w:ind w:left="1135" w:hanging="284"/>
              <w:rPr>
                <w:lang w:eastAsia="ko-KR"/>
              </w:rPr>
            </w:pPr>
            <w:r w:rsidRPr="003471FB">
              <w:rPr>
                <w:lang w:eastAsia="ko-KR"/>
              </w:rPr>
              <w:t>3&gt;</w:t>
            </w:r>
            <w:r w:rsidRPr="003471FB">
              <w:rPr>
                <w:lang w:eastAsia="ko-KR"/>
              </w:rPr>
              <w:tab/>
              <w:t>indicate to lower layers the information regarding the TRS.</w:t>
            </w:r>
          </w:p>
          <w:p w14:paraId="39E9B149" w14:textId="77777777" w:rsidR="00EB1F76" w:rsidRPr="003471FB" w:rsidRDefault="00EB1F76" w:rsidP="00882131">
            <w:pPr>
              <w:ind w:left="851" w:hanging="284"/>
              <w:rPr>
                <w:lang w:eastAsia="ko-KR"/>
              </w:rPr>
            </w:pPr>
            <w:r w:rsidRPr="003471FB">
              <w:rPr>
                <w:lang w:eastAsia="ko-KR"/>
              </w:rPr>
              <w:t>2&gt;</w:t>
            </w:r>
            <w:r w:rsidRPr="003471FB">
              <w:rPr>
                <w:lang w:eastAsia="ko-KR"/>
              </w:rPr>
              <w:tab/>
              <w:t>if the SCell was deactivated prior to receiving this SCell Activation/Deactivation MAC CE or this</w:t>
            </w:r>
            <w:r w:rsidRPr="003471FB">
              <w:t xml:space="preserve"> Enhanced</w:t>
            </w:r>
            <w:r w:rsidRPr="003471FB" w:rsidDel="00595DBF">
              <w:rPr>
                <w:sz w:val="16"/>
                <w:szCs w:val="16"/>
              </w:rPr>
              <w:t xml:space="preserve"> </w:t>
            </w:r>
            <w:r w:rsidRPr="003471FB">
              <w:rPr>
                <w:lang w:eastAsia="ko-KR"/>
              </w:rPr>
              <w:t>SCell Activation/Deactivation MAC CE; or</w:t>
            </w:r>
          </w:p>
          <w:p w14:paraId="55431CAD"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SCell is configured with </w:t>
            </w:r>
            <w:r w:rsidRPr="003471FB">
              <w:rPr>
                <w:i/>
                <w:iCs/>
                <w:lang w:eastAsia="ko-KR"/>
              </w:rPr>
              <w:t>sCellState</w:t>
            </w:r>
            <w:r w:rsidRPr="003471FB">
              <w:rPr>
                <w:lang w:eastAsia="ko-KR"/>
              </w:rPr>
              <w:t xml:space="preserve"> set to </w:t>
            </w:r>
            <w:r w:rsidRPr="003471FB">
              <w:rPr>
                <w:i/>
                <w:iCs/>
                <w:lang w:eastAsia="ko-KR"/>
              </w:rPr>
              <w:t>activated</w:t>
            </w:r>
            <w:r w:rsidRPr="003471FB">
              <w:rPr>
                <w:lang w:eastAsia="ko-KR"/>
              </w:rPr>
              <w:t xml:space="preserve"> upon SCell configuration:</w:t>
            </w:r>
          </w:p>
          <w:p w14:paraId="0AB00CEA" w14:textId="77777777" w:rsidR="00EB1F76" w:rsidRPr="003471FB" w:rsidRDefault="00EB1F76" w:rsidP="00882131">
            <w:pPr>
              <w:overflowPunct/>
              <w:autoSpaceDE/>
              <w:autoSpaceDN/>
              <w:adjustRightInd/>
              <w:spacing w:afterLines="50" w:after="120"/>
              <w:rPr>
                <w:rFonts w:ascii="Times" w:eastAsia="SimSun" w:hAnsi="Times"/>
                <w:i/>
                <w:lang w:eastAsia="zh-CN"/>
              </w:rPr>
            </w:pPr>
            <w:r w:rsidRPr="003471FB">
              <w:rPr>
                <w:rFonts w:ascii="Times" w:eastAsia="SimSun" w:hAnsi="Times" w:hint="eastAsia"/>
                <w:i/>
                <w:lang w:eastAsia="zh-CN"/>
              </w:rPr>
              <w:t>[</w:t>
            </w:r>
            <w:r w:rsidRPr="003471FB">
              <w:rPr>
                <w:rFonts w:ascii="Times" w:eastAsia="SimSun" w:hAnsi="Times"/>
                <w:i/>
                <w:lang w:eastAsia="zh-CN"/>
              </w:rPr>
              <w:t>omitted]</w:t>
            </w:r>
          </w:p>
        </w:tc>
      </w:tr>
    </w:tbl>
    <w:p w14:paraId="1D54738C" w14:textId="1FA62083" w:rsidR="00E12E9A" w:rsidRDefault="00285D5D" w:rsidP="00E12E9A">
      <w:pPr>
        <w:pStyle w:val="0Maintext"/>
        <w:spacing w:before="180" w:after="180" w:afterAutospacing="0" w:line="240" w:lineRule="auto"/>
        <w:ind w:firstLine="0"/>
        <w:rPr>
          <w:rFonts w:ascii="Times" w:eastAsia="SimSun" w:hAnsi="Times"/>
          <w:lang w:eastAsia="zh-CN"/>
        </w:rPr>
      </w:pPr>
      <w:r>
        <w:rPr>
          <w:rFonts w:ascii="Times" w:eastAsia="SimSun" w:hAnsi="Times"/>
          <w:lang w:eastAsia="zh-CN"/>
        </w:rPr>
        <w:t>It looks like current RAN2 framework can already support scenario</w:t>
      </w:r>
      <w:r w:rsidR="00A00DC4">
        <w:rPr>
          <w:rFonts w:ascii="Times" w:eastAsia="SimSun" w:hAnsi="Times"/>
          <w:lang w:eastAsia="zh-CN"/>
        </w:rPr>
        <w:t xml:space="preserve"> 1</w:t>
      </w:r>
      <w:r>
        <w:rPr>
          <w:rFonts w:ascii="Times" w:eastAsia="SimSun" w:hAnsi="Times"/>
          <w:lang w:eastAsia="zh-CN"/>
        </w:rPr>
        <w:t>. So, i</w:t>
      </w:r>
      <w:r w:rsidR="00821EF3">
        <w:rPr>
          <w:rFonts w:ascii="Times" w:eastAsia="SimSun" w:hAnsi="Times"/>
          <w:lang w:eastAsia="zh-CN"/>
        </w:rPr>
        <w:t>f RAN4 conclude scenario 1 is feasible, w</w:t>
      </w:r>
      <w:r w:rsidR="00F15CBF">
        <w:rPr>
          <w:rFonts w:ascii="Times" w:eastAsia="SimSun" w:hAnsi="Times"/>
          <w:lang w:eastAsia="zh-CN"/>
        </w:rPr>
        <w:t>e think above RRC and MAC spec can be reused to scenario 1</w:t>
      </w:r>
      <w:r w:rsidR="00EB1F76">
        <w:rPr>
          <w:rFonts w:ascii="Times" w:eastAsia="SimSun" w:hAnsi="Times"/>
          <w:lang w:eastAsia="zh-CN"/>
        </w:rPr>
        <w:t xml:space="preserve">, </w:t>
      </w:r>
      <w:r w:rsidR="00821EF3">
        <w:rPr>
          <w:rFonts w:ascii="Times" w:eastAsia="SimSun" w:hAnsi="Times"/>
          <w:lang w:eastAsia="zh-CN"/>
        </w:rPr>
        <w:t xml:space="preserve">i.e., </w:t>
      </w:r>
      <w:r w:rsidR="00EB1F76">
        <w:rPr>
          <w:rFonts w:ascii="Times" w:eastAsia="SimSun" w:hAnsi="Times"/>
          <w:lang w:eastAsia="zh-CN"/>
        </w:rPr>
        <w:t xml:space="preserve">TRS </w:t>
      </w:r>
      <w:r w:rsidR="00821EF3">
        <w:rPr>
          <w:rFonts w:ascii="Times" w:eastAsia="SimSun" w:hAnsi="Times"/>
          <w:lang w:eastAsia="zh-CN"/>
        </w:rPr>
        <w:t xml:space="preserve">of SSB-less </w:t>
      </w:r>
      <w:r w:rsidR="00E12E9A">
        <w:rPr>
          <w:rFonts w:ascii="Times" w:eastAsia="SimSun" w:hAnsi="Times"/>
          <w:lang w:eastAsia="zh-CN"/>
        </w:rPr>
        <w:t xml:space="preserve">SCell </w:t>
      </w:r>
      <w:r w:rsidR="00EB1F76">
        <w:rPr>
          <w:rFonts w:ascii="Times" w:eastAsia="SimSun" w:hAnsi="Times"/>
          <w:lang w:eastAsia="zh-CN"/>
        </w:rPr>
        <w:t>is configured by RRC signalling as in R</w:t>
      </w:r>
      <w:r w:rsidR="00821EF3">
        <w:rPr>
          <w:rFonts w:ascii="Times" w:eastAsia="SimSun" w:hAnsi="Times"/>
          <w:lang w:eastAsia="zh-CN"/>
        </w:rPr>
        <w:t>el-</w:t>
      </w:r>
      <w:r w:rsidR="00EB1F76">
        <w:rPr>
          <w:rFonts w:ascii="Times" w:eastAsia="SimSun" w:hAnsi="Times"/>
          <w:lang w:eastAsia="zh-CN"/>
        </w:rPr>
        <w:t xml:space="preserve">17, and </w:t>
      </w:r>
      <w:r w:rsidR="00821EF3" w:rsidRPr="00DC6933">
        <w:rPr>
          <w:rFonts w:ascii="Times" w:eastAsia="SimSun" w:hAnsi="Times"/>
          <w:lang w:eastAsia="zh-CN"/>
        </w:rPr>
        <w:t xml:space="preserve">the </w:t>
      </w:r>
      <w:r w:rsidR="00670F5A">
        <w:rPr>
          <w:rFonts w:ascii="Times" w:eastAsia="SimSun" w:hAnsi="Times"/>
          <w:lang w:eastAsia="zh-CN"/>
        </w:rPr>
        <w:t xml:space="preserve">UE </w:t>
      </w:r>
      <w:r w:rsidR="00A073AA">
        <w:rPr>
          <w:rFonts w:ascii="Times" w:eastAsia="SimSun" w:hAnsi="Times"/>
          <w:lang w:eastAsia="zh-CN"/>
        </w:rPr>
        <w:t>behaviour</w:t>
      </w:r>
      <w:r w:rsidR="00670F5A">
        <w:rPr>
          <w:rFonts w:ascii="Times" w:eastAsia="SimSun" w:hAnsi="Times"/>
          <w:lang w:eastAsia="zh-CN"/>
        </w:rPr>
        <w:t xml:space="preserve"> of</w:t>
      </w:r>
      <w:r w:rsidR="0044285B">
        <w:rPr>
          <w:rFonts w:ascii="Times" w:eastAsia="SimSun" w:hAnsi="Times"/>
          <w:lang w:eastAsia="zh-CN"/>
        </w:rPr>
        <w:t xml:space="preserve"> SCell activation </w:t>
      </w:r>
      <w:r w:rsidR="00821EF3" w:rsidRPr="00DC6933">
        <w:rPr>
          <w:rFonts w:ascii="Times" w:eastAsia="SimSun" w:hAnsi="Times"/>
          <w:lang w:eastAsia="zh-CN"/>
        </w:rPr>
        <w:t>captured in Section 5.9 of TS 38.321 can be reused. </w:t>
      </w:r>
      <w:bookmarkEnd w:id="0"/>
    </w:p>
    <w:p w14:paraId="46698996" w14:textId="0977A3FF" w:rsidR="00E12E9A" w:rsidRPr="00DC6933" w:rsidRDefault="00F15CBF" w:rsidP="00E12E9A">
      <w:pPr>
        <w:pStyle w:val="0Maintext"/>
        <w:spacing w:after="180" w:afterAutospacing="0" w:line="240" w:lineRule="auto"/>
        <w:ind w:firstLine="0"/>
        <w:rPr>
          <w:b/>
          <w:bCs/>
          <w:lang w:val="en-CN"/>
        </w:rPr>
      </w:pPr>
      <w:r w:rsidRPr="00DC6933">
        <w:rPr>
          <w:b/>
          <w:bCs/>
          <w:lang w:val="en-CN"/>
        </w:rPr>
        <w:t xml:space="preserve">Proposal 3: </w:t>
      </w:r>
      <w:r w:rsidR="00E12E9A" w:rsidRPr="00E12E9A">
        <w:rPr>
          <w:b/>
          <w:bCs/>
          <w:lang w:val="en-CN"/>
        </w:rPr>
        <w:t xml:space="preserve">If RAN4 conclude scenario 1 is feasible, TRS of SSB-less SCell is configured by RRC signalling as in Rel-17, and </w:t>
      </w:r>
      <w:r w:rsidR="00670F5A" w:rsidRPr="00DC6933">
        <w:rPr>
          <w:b/>
          <w:bCs/>
          <w:lang w:val="en-US"/>
        </w:rPr>
        <w:t xml:space="preserve">the </w:t>
      </w:r>
      <w:r w:rsidR="00670F5A" w:rsidRPr="00670F5A">
        <w:rPr>
          <w:b/>
          <w:bCs/>
          <w:lang w:val="en-US"/>
        </w:rPr>
        <w:t xml:space="preserve">UE </w:t>
      </w:r>
      <w:r w:rsidR="00356353" w:rsidRPr="00670F5A">
        <w:rPr>
          <w:b/>
          <w:bCs/>
          <w:lang w:val="en-US"/>
        </w:rPr>
        <w:t>behavior</w:t>
      </w:r>
      <w:r w:rsidR="00670F5A" w:rsidRPr="00670F5A">
        <w:rPr>
          <w:b/>
          <w:bCs/>
          <w:lang w:val="en-US"/>
        </w:rPr>
        <w:t xml:space="preserve"> of SCell activation </w:t>
      </w:r>
      <w:r w:rsidR="00670F5A" w:rsidRPr="00DC6933">
        <w:rPr>
          <w:b/>
          <w:bCs/>
          <w:lang w:val="en-US"/>
        </w:rPr>
        <w:t>captured in Section 5.9 of TS 38.321 can be reused. </w:t>
      </w:r>
    </w:p>
    <w:p w14:paraId="0F0E3DA0" w14:textId="23ACC676" w:rsidR="0060480B" w:rsidRDefault="0060480B" w:rsidP="0060480B">
      <w:pPr>
        <w:pStyle w:val="Heading2"/>
        <w:rPr>
          <w:lang w:val="en-US"/>
        </w:rPr>
      </w:pPr>
      <w:r>
        <w:t xml:space="preserve">2.4 </w:t>
      </w:r>
      <w:r>
        <w:rPr>
          <w:lang w:val="en-US"/>
        </w:rPr>
        <w:t>UE capability signaling</w:t>
      </w:r>
    </w:p>
    <w:p w14:paraId="59536187" w14:textId="29A1F555" w:rsidR="0060671D" w:rsidRPr="0060671D" w:rsidRDefault="0060671D" w:rsidP="0060671D">
      <w:pPr>
        <w:rPr>
          <w:lang w:val="en-GB"/>
        </w:rPr>
      </w:pPr>
      <w:r>
        <w:rPr>
          <w:lang w:eastAsia="zh-CN"/>
        </w:rPr>
        <w:t xml:space="preserve">In TS 38.306, UE capability of intra-band SSB-less CA is captured as a per FS signaling. </w:t>
      </w:r>
    </w:p>
    <w:p w14:paraId="6ED167FC" w14:textId="77777777" w:rsidR="0060671D" w:rsidRPr="00B218FD" w:rsidRDefault="0060671D" w:rsidP="0060671D">
      <w:pPr>
        <w:ind w:left="204"/>
        <w:rPr>
          <w:lang w:val="en-GB"/>
        </w:rPr>
      </w:pPr>
      <w:r w:rsidRPr="00B218FD">
        <w:rPr>
          <w:noProof/>
          <w:lang w:val="en-GB"/>
        </w:rPr>
        <w:drawing>
          <wp:inline distT="0" distB="0" distL="0" distR="0" wp14:anchorId="7663B723" wp14:editId="6A75B0C6">
            <wp:extent cx="6120130" cy="645795"/>
            <wp:effectExtent l="0" t="0" r="127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645795"/>
                    </a:xfrm>
                    <a:prstGeom prst="rect">
                      <a:avLst/>
                    </a:prstGeom>
                  </pic:spPr>
                </pic:pic>
              </a:graphicData>
            </a:graphic>
          </wp:inline>
        </w:drawing>
      </w:r>
    </w:p>
    <w:p w14:paraId="22332DB4" w14:textId="1C3BCF0D" w:rsidR="005135BA" w:rsidRDefault="005135BA" w:rsidP="005135BA">
      <w:pPr>
        <w:pStyle w:val="0Maintext"/>
        <w:spacing w:before="180" w:after="180" w:afterAutospacing="0" w:line="240" w:lineRule="auto"/>
        <w:ind w:firstLine="0"/>
        <w:rPr>
          <w:rFonts w:ascii="Times" w:eastAsia="SimSun" w:hAnsi="Times"/>
          <w:lang w:eastAsia="zh-CN"/>
        </w:rPr>
      </w:pPr>
      <w:r>
        <w:rPr>
          <w:rFonts w:ascii="Times" w:eastAsia="SimSun" w:hAnsi="Times"/>
          <w:lang w:eastAsia="zh-CN"/>
        </w:rPr>
        <w:t xml:space="preserve">For inter-band SSB-less CA, we think a separate per FS signalling similar to </w:t>
      </w:r>
      <w:r w:rsidRPr="005135BA">
        <w:rPr>
          <w:rFonts w:ascii="Times" w:eastAsia="SimSun" w:hAnsi="Times"/>
          <w:i/>
          <w:iCs/>
          <w:lang w:eastAsia="zh-CN"/>
        </w:rPr>
        <w:t xml:space="preserve">scellWithoutSSB </w:t>
      </w:r>
      <w:r w:rsidR="00402F5A">
        <w:rPr>
          <w:rFonts w:ascii="Times" w:eastAsia="SimSun" w:hAnsi="Times"/>
          <w:lang w:eastAsia="zh-CN"/>
        </w:rPr>
        <w:t>is sufficient</w:t>
      </w:r>
      <w:r w:rsidRPr="00DC6933">
        <w:rPr>
          <w:rFonts w:ascii="Times" w:eastAsia="SimSun" w:hAnsi="Times"/>
          <w:lang w:eastAsia="zh-CN"/>
        </w:rPr>
        <w:t>. </w:t>
      </w:r>
    </w:p>
    <w:p w14:paraId="5F3338C4" w14:textId="617E7B92" w:rsidR="00D23ECD" w:rsidRDefault="00D23ECD" w:rsidP="00D23ECD">
      <w:pPr>
        <w:pStyle w:val="0Maintext"/>
        <w:spacing w:after="180" w:afterAutospacing="0" w:line="240" w:lineRule="auto"/>
        <w:ind w:firstLine="0"/>
        <w:rPr>
          <w:b/>
          <w:bCs/>
          <w:lang w:val="en-US"/>
        </w:rPr>
      </w:pPr>
      <w:r w:rsidRPr="00DC6933">
        <w:rPr>
          <w:b/>
          <w:bCs/>
          <w:lang w:val="en-CN"/>
        </w:rPr>
        <w:t xml:space="preserve">Proposal </w:t>
      </w:r>
      <w:r>
        <w:rPr>
          <w:b/>
          <w:bCs/>
          <w:lang w:val="en-US"/>
        </w:rPr>
        <w:t>4</w:t>
      </w:r>
      <w:r w:rsidRPr="00DC6933">
        <w:rPr>
          <w:b/>
          <w:bCs/>
          <w:lang w:val="en-CN"/>
        </w:rPr>
        <w:t xml:space="preserve">: </w:t>
      </w:r>
      <w:r w:rsidRPr="00E12E9A">
        <w:rPr>
          <w:b/>
          <w:bCs/>
          <w:lang w:val="en-CN"/>
        </w:rPr>
        <w:t xml:space="preserve">If RAN4 conclude scenario 1 is feasible, </w:t>
      </w:r>
      <w:r w:rsidRPr="004264B8">
        <w:rPr>
          <w:b/>
          <w:bCs/>
          <w:lang w:val="en-CN"/>
        </w:rPr>
        <w:t xml:space="preserve">introduce a separate per FS </w:t>
      </w:r>
      <w:r>
        <w:rPr>
          <w:b/>
          <w:bCs/>
          <w:lang w:val="en-US"/>
        </w:rPr>
        <w:t xml:space="preserve">capability </w:t>
      </w:r>
      <w:r w:rsidRPr="004264B8">
        <w:rPr>
          <w:b/>
          <w:bCs/>
          <w:lang w:val="en-CN"/>
        </w:rPr>
        <w:t xml:space="preserve">signalling similar to </w:t>
      </w:r>
      <w:r>
        <w:rPr>
          <w:b/>
          <w:bCs/>
          <w:lang w:val="en-US"/>
        </w:rPr>
        <w:t xml:space="preserve">existing intra-band SSB-less capability (i.e. </w:t>
      </w:r>
      <w:r w:rsidRPr="004264B8">
        <w:rPr>
          <w:b/>
          <w:bCs/>
          <w:i/>
          <w:iCs/>
          <w:lang w:val="en-CN"/>
        </w:rPr>
        <w:t>scellWithoutSS</w:t>
      </w:r>
      <w:r>
        <w:rPr>
          <w:b/>
          <w:bCs/>
          <w:i/>
          <w:iCs/>
          <w:lang w:val="en-US"/>
        </w:rPr>
        <w:t>B</w:t>
      </w:r>
      <w:r w:rsidRPr="004264B8">
        <w:rPr>
          <w:b/>
          <w:bCs/>
          <w:lang w:val="en-US"/>
        </w:rPr>
        <w:t>).</w:t>
      </w:r>
      <w:r>
        <w:rPr>
          <w:b/>
          <w:bCs/>
          <w:lang w:val="en-US"/>
        </w:rPr>
        <w:t xml:space="preserve"> </w:t>
      </w:r>
    </w:p>
    <w:p w14:paraId="53555DAE" w14:textId="77777777" w:rsidR="00612A2C" w:rsidRPr="00612A2C" w:rsidRDefault="00612A2C" w:rsidP="0098384D">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1E9692D" w:rsidR="00437A02" w:rsidRPr="00D749D3" w:rsidRDefault="0056213A" w:rsidP="007671DD">
      <w:pPr>
        <w:tabs>
          <w:tab w:val="left" w:pos="6093"/>
        </w:tabs>
      </w:pPr>
      <w:r>
        <w:rPr>
          <w:lang w:eastAsia="zh-CN"/>
        </w:rPr>
        <w:t xml:space="preserve">In this contribution, </w:t>
      </w:r>
      <w:r w:rsidR="00612A2C">
        <w:rPr>
          <w:lang w:eastAsia="zh-CN"/>
        </w:rPr>
        <w:t xml:space="preserve">we </w:t>
      </w:r>
      <w:r w:rsidR="00A97885">
        <w:rPr>
          <w:lang w:eastAsia="zh-CN"/>
        </w:rPr>
        <w:t>further discuss</w:t>
      </w:r>
      <w:r w:rsidR="00612A2C">
        <w:rPr>
          <w:lang w:eastAsia="zh-CN"/>
        </w:rPr>
        <w:t xml:space="preserve"> RAN2 work of inter-band SSB-less CA</w:t>
      </w:r>
      <w:r w:rsidR="007671DD">
        <w:rPr>
          <w:lang w:eastAsia="zh-CN"/>
        </w:rPr>
        <w:t>.</w:t>
      </w:r>
      <w:r w:rsidR="007671DD">
        <w:t xml:space="preserve"> O</w:t>
      </w:r>
      <w:r w:rsidR="00D749D3">
        <w:t xml:space="preserve">ur </w:t>
      </w:r>
      <w:r w:rsidR="002D2886">
        <w:t>observations</w:t>
      </w:r>
      <w:r w:rsidR="00D749D3">
        <w:t xml:space="preserve"> are:</w:t>
      </w:r>
    </w:p>
    <w:p w14:paraId="19644D6B" w14:textId="0FE4CC5B" w:rsidR="00B41ED6" w:rsidRPr="00A238B9" w:rsidRDefault="00B41ED6" w:rsidP="00B41ED6">
      <w:pPr>
        <w:rPr>
          <w:b/>
          <w:bCs/>
          <w:color w:val="auto"/>
        </w:rPr>
      </w:pPr>
      <w:r>
        <w:rPr>
          <w:b/>
          <w:bCs/>
          <w:color w:val="auto"/>
        </w:rPr>
        <w:t xml:space="preserve">Observation </w:t>
      </w:r>
      <w:r w:rsidR="004822C0">
        <w:rPr>
          <w:b/>
          <w:bCs/>
          <w:color w:val="auto"/>
        </w:rPr>
        <w:t>1</w:t>
      </w:r>
      <w:r>
        <w:rPr>
          <w:b/>
          <w:bCs/>
          <w:color w:val="auto"/>
        </w:rPr>
        <w:t xml:space="preserve">: In TS 38.331, </w:t>
      </w:r>
      <w:r w:rsidRPr="00274DAE">
        <w:rPr>
          <w:b/>
          <w:bCs/>
          <w:color w:val="auto"/>
        </w:rPr>
        <w:t xml:space="preserve">there is no explicit indication on which cell for timing acquisition of target SSB-less CA. Instead, the field description of IE </w:t>
      </w:r>
      <w:r w:rsidRPr="00274DAE">
        <w:rPr>
          <w:b/>
          <w:bCs/>
          <w:i/>
          <w:iCs/>
          <w:color w:val="auto"/>
        </w:rPr>
        <w:t>absoluteFrequencySSB</w:t>
      </w:r>
      <w:r w:rsidRPr="00274DAE">
        <w:rPr>
          <w:b/>
          <w:bCs/>
          <w:color w:val="auto"/>
        </w:rPr>
        <w:t xml:space="preserve"> captures </w:t>
      </w:r>
      <w:r>
        <w:rPr>
          <w:b/>
          <w:bCs/>
          <w:color w:val="auto"/>
        </w:rPr>
        <w:t>an</w:t>
      </w:r>
      <w:r w:rsidRPr="00274DAE">
        <w:rPr>
          <w:b/>
          <w:bCs/>
          <w:color w:val="auto"/>
        </w:rPr>
        <w:t xml:space="preserve"> assumption that timing reference of SSB-less SCell is from the SpCell or an SCell of its serving cell group</w:t>
      </w:r>
      <w:r>
        <w:rPr>
          <w:b/>
          <w:bCs/>
          <w:color w:val="auto"/>
        </w:rPr>
        <w:t>.</w:t>
      </w:r>
    </w:p>
    <w:p w14:paraId="1D9CFD0C" w14:textId="749D101D" w:rsidR="00B41ED6" w:rsidRPr="0061067B" w:rsidRDefault="00B41ED6" w:rsidP="00B41ED6">
      <w:pPr>
        <w:rPr>
          <w:b/>
          <w:bCs/>
          <w:color w:val="auto"/>
        </w:rPr>
      </w:pPr>
      <w:r>
        <w:rPr>
          <w:b/>
          <w:bCs/>
          <w:color w:val="auto"/>
        </w:rPr>
        <w:t xml:space="preserve">Observation </w:t>
      </w:r>
      <w:r w:rsidR="004822C0">
        <w:rPr>
          <w:b/>
          <w:bCs/>
          <w:color w:val="auto"/>
        </w:rPr>
        <w:t>2</w:t>
      </w:r>
      <w:r>
        <w:rPr>
          <w:b/>
          <w:bCs/>
          <w:color w:val="auto"/>
        </w:rPr>
        <w:t xml:space="preserve">: </w:t>
      </w:r>
      <w:r w:rsidRPr="00845036">
        <w:rPr>
          <w:b/>
          <w:bCs/>
          <w:color w:val="auto"/>
        </w:rPr>
        <w:t>According to RAN2 and RAN4 specifications, the timing assumption implies the UE can always assume co-located deployment for intra-band CA. Thus, it can use any activated serving cell (irrespective of PCell, PSCell or SCell) which is on intra-band contiguous CC to obtain the timing of target SSB-less SCC</w:t>
      </w:r>
      <w:r>
        <w:rPr>
          <w:b/>
          <w:bCs/>
          <w:color w:val="auto"/>
        </w:rPr>
        <w:t>.</w:t>
      </w:r>
    </w:p>
    <w:p w14:paraId="0558B1BD" w14:textId="74DECC7A" w:rsidR="00B41ED6" w:rsidRPr="007958E3" w:rsidRDefault="00B41ED6" w:rsidP="00B41ED6">
      <w:pPr>
        <w:rPr>
          <w:b/>
          <w:bCs/>
        </w:rPr>
      </w:pPr>
      <w:r w:rsidRPr="007958E3">
        <w:rPr>
          <w:b/>
          <w:bCs/>
        </w:rPr>
        <w:t xml:space="preserve">Observation </w:t>
      </w:r>
      <w:r w:rsidR="004822C0">
        <w:rPr>
          <w:b/>
          <w:bCs/>
        </w:rPr>
        <w:t>3</w:t>
      </w:r>
      <w:r w:rsidRPr="007958E3">
        <w:rPr>
          <w:b/>
          <w:bCs/>
        </w:rPr>
        <w:t xml:space="preserve">: </w:t>
      </w:r>
      <w:r w:rsidRPr="00531353">
        <w:rPr>
          <w:b/>
          <w:bCs/>
        </w:rPr>
        <w:t>In inter-band CA, there may be multiple inter-band CCs to the target SSB-less SCell</w:t>
      </w:r>
      <w:r>
        <w:rPr>
          <w:b/>
          <w:bCs/>
        </w:rPr>
        <w:t>. In this case,</w:t>
      </w:r>
      <w:r w:rsidRPr="00531353">
        <w:rPr>
          <w:b/>
          <w:bCs/>
        </w:rPr>
        <w:t xml:space="preserve"> the assumption of always co-located deployment in intra-band </w:t>
      </w:r>
      <w:r>
        <w:rPr>
          <w:b/>
          <w:bCs/>
        </w:rPr>
        <w:t xml:space="preserve">SSB-less </w:t>
      </w:r>
      <w:r w:rsidRPr="00531353">
        <w:rPr>
          <w:b/>
          <w:bCs/>
        </w:rPr>
        <w:t>CA is not valid anymore.</w:t>
      </w:r>
    </w:p>
    <w:p w14:paraId="4012424F" w14:textId="77777777" w:rsidR="00B45ADA" w:rsidRPr="00B45ADA" w:rsidRDefault="00B45ADA" w:rsidP="00B45ADA">
      <w:pPr>
        <w:ind w:left="40"/>
        <w:rPr>
          <w:b/>
          <w:bCs/>
          <w:color w:val="auto"/>
          <w:lang w:val="en-GB"/>
        </w:rPr>
      </w:pPr>
    </w:p>
    <w:p w14:paraId="45240619" w14:textId="53F74FFB" w:rsidR="00524BED" w:rsidRDefault="001B3C22" w:rsidP="009A733D">
      <w:pPr>
        <w:pStyle w:val="NO"/>
        <w:ind w:left="0" w:firstLine="0"/>
        <w:rPr>
          <w:lang w:eastAsia="zh-CN"/>
        </w:rPr>
      </w:pPr>
      <w:r>
        <w:lastRenderedPageBreak/>
        <w:t>Based on observations, our proposals</w:t>
      </w:r>
      <w:r w:rsidR="009A733D">
        <w:t xml:space="preserve"> can be found below. </w:t>
      </w:r>
    </w:p>
    <w:p w14:paraId="74315426" w14:textId="77777777" w:rsidR="0059163E" w:rsidRPr="00495670" w:rsidRDefault="0059163E" w:rsidP="0059163E">
      <w:pPr>
        <w:rPr>
          <w:b/>
          <w:bCs/>
          <w:color w:val="auto"/>
        </w:rPr>
      </w:pPr>
      <w:r>
        <w:rPr>
          <w:b/>
          <w:bCs/>
          <w:color w:val="auto"/>
        </w:rPr>
        <w:t>Proposal 1: F</w:t>
      </w:r>
      <w:r w:rsidRPr="00A443FB">
        <w:rPr>
          <w:b/>
          <w:bCs/>
          <w:color w:val="auto"/>
        </w:rPr>
        <w:t>ollowing RAN#101 conclusion, RAN2 focus on Scenario 1 in Rel-18.</w:t>
      </w:r>
    </w:p>
    <w:p w14:paraId="05733410" w14:textId="77777777" w:rsidR="00EF6653" w:rsidRPr="009B1E33" w:rsidRDefault="00EF6653" w:rsidP="00EF6653">
      <w:pPr>
        <w:rPr>
          <w:b/>
          <w:bCs/>
          <w:color w:val="auto"/>
        </w:rPr>
      </w:pPr>
      <w:r w:rsidRPr="00690612">
        <w:rPr>
          <w:b/>
          <w:bCs/>
          <w:color w:val="auto"/>
        </w:rPr>
        <w:t xml:space="preserve">Proposal </w:t>
      </w:r>
      <w:r>
        <w:rPr>
          <w:b/>
          <w:bCs/>
          <w:color w:val="auto"/>
        </w:rPr>
        <w:t>2</w:t>
      </w:r>
      <w:r w:rsidRPr="00690612">
        <w:rPr>
          <w:b/>
          <w:bCs/>
          <w:color w:val="auto"/>
        </w:rPr>
        <w:t xml:space="preserve">: </w:t>
      </w:r>
      <w:r>
        <w:rPr>
          <w:b/>
          <w:bCs/>
          <w:color w:val="auto"/>
        </w:rPr>
        <w:t xml:space="preserve">On RRC signaling design on how </w:t>
      </w:r>
      <w:r w:rsidRPr="001C5ADA">
        <w:rPr>
          <w:b/>
          <w:bCs/>
          <w:color w:val="auto"/>
          <w:lang w:val="en-GB"/>
        </w:rPr>
        <w:t>to obtain timing reference</w:t>
      </w:r>
      <w:r>
        <w:rPr>
          <w:b/>
          <w:bCs/>
          <w:color w:val="auto"/>
        </w:rPr>
        <w:t>, RAN2 wait RAN4 input on how/which</w:t>
      </w:r>
      <w:r w:rsidRPr="00DC6933">
        <w:rPr>
          <w:b/>
          <w:bCs/>
          <w:color w:val="auto"/>
          <w:lang w:val="en-CN"/>
        </w:rPr>
        <w:t xml:space="preserve"> inter-band active serving cell can be used as timing source for the SSB-less SCell.</w:t>
      </w:r>
    </w:p>
    <w:p w14:paraId="1097FDBE" w14:textId="6AC46CDE" w:rsidR="00FB1C79" w:rsidRDefault="007B2023" w:rsidP="007B2023">
      <w:pPr>
        <w:pStyle w:val="0Maintext"/>
        <w:spacing w:after="180" w:afterAutospacing="0" w:line="240" w:lineRule="auto"/>
        <w:ind w:firstLine="0"/>
        <w:rPr>
          <w:b/>
          <w:bCs/>
          <w:lang w:val="en-US"/>
        </w:rPr>
      </w:pPr>
      <w:r w:rsidRPr="00DC6933">
        <w:rPr>
          <w:b/>
          <w:bCs/>
          <w:lang w:val="en-CN"/>
        </w:rPr>
        <w:t xml:space="preserve">Proposal 3: </w:t>
      </w:r>
      <w:r w:rsidRPr="00E12E9A">
        <w:rPr>
          <w:b/>
          <w:bCs/>
          <w:lang w:val="en-CN"/>
        </w:rPr>
        <w:t xml:space="preserve">If RAN4 conclude scenario 1 is feasible, TRS of SSB-less SCell is configured by RRC signalling as in Rel-17, and </w:t>
      </w:r>
      <w:r w:rsidRPr="00DC6933">
        <w:rPr>
          <w:b/>
          <w:bCs/>
          <w:lang w:val="en-US"/>
        </w:rPr>
        <w:t xml:space="preserve">the </w:t>
      </w:r>
      <w:r w:rsidRPr="00670F5A">
        <w:rPr>
          <w:b/>
          <w:bCs/>
          <w:lang w:val="en-US"/>
        </w:rPr>
        <w:t xml:space="preserve">UE behavior of SCell activation </w:t>
      </w:r>
      <w:r w:rsidRPr="00DC6933">
        <w:rPr>
          <w:b/>
          <w:bCs/>
          <w:lang w:val="en-US"/>
        </w:rPr>
        <w:t>captured in Section 5.9 of TS 38.321 can be reused. </w:t>
      </w:r>
    </w:p>
    <w:p w14:paraId="67EB59E8" w14:textId="23834CA9" w:rsidR="004264B8" w:rsidRDefault="004264B8" w:rsidP="007B2023">
      <w:pPr>
        <w:pStyle w:val="0Maintext"/>
        <w:spacing w:after="180" w:afterAutospacing="0" w:line="240" w:lineRule="auto"/>
        <w:ind w:firstLine="0"/>
        <w:rPr>
          <w:b/>
          <w:bCs/>
          <w:lang w:val="en-US"/>
        </w:rPr>
      </w:pPr>
      <w:r w:rsidRPr="00DC6933">
        <w:rPr>
          <w:b/>
          <w:bCs/>
          <w:lang w:val="en-CN"/>
        </w:rPr>
        <w:t xml:space="preserve">Proposal </w:t>
      </w:r>
      <w:r>
        <w:rPr>
          <w:b/>
          <w:bCs/>
          <w:lang w:val="en-US"/>
        </w:rPr>
        <w:t>4</w:t>
      </w:r>
      <w:r w:rsidRPr="00DC6933">
        <w:rPr>
          <w:b/>
          <w:bCs/>
          <w:lang w:val="en-CN"/>
        </w:rPr>
        <w:t xml:space="preserve">: </w:t>
      </w:r>
      <w:r w:rsidRPr="00E12E9A">
        <w:rPr>
          <w:b/>
          <w:bCs/>
          <w:lang w:val="en-CN"/>
        </w:rPr>
        <w:t xml:space="preserve">If RAN4 conclude scenario 1 is feasible, </w:t>
      </w:r>
      <w:r w:rsidRPr="004264B8">
        <w:rPr>
          <w:b/>
          <w:bCs/>
          <w:lang w:val="en-CN"/>
        </w:rPr>
        <w:t xml:space="preserve">introduce a separate per FS </w:t>
      </w:r>
      <w:r w:rsidR="0093609C">
        <w:rPr>
          <w:b/>
          <w:bCs/>
          <w:lang w:val="en-US"/>
        </w:rPr>
        <w:t xml:space="preserve">capability </w:t>
      </w:r>
      <w:r w:rsidRPr="004264B8">
        <w:rPr>
          <w:b/>
          <w:bCs/>
          <w:lang w:val="en-CN"/>
        </w:rPr>
        <w:t xml:space="preserve">signalling similar to </w:t>
      </w:r>
      <w:r>
        <w:rPr>
          <w:b/>
          <w:bCs/>
          <w:lang w:val="en-US"/>
        </w:rPr>
        <w:t>existing intra-band SSB-less capability (</w:t>
      </w:r>
      <w:r w:rsidR="000C5F81">
        <w:rPr>
          <w:b/>
          <w:bCs/>
          <w:lang w:val="en-US"/>
        </w:rPr>
        <w:t xml:space="preserve">i.e. </w:t>
      </w:r>
      <w:r w:rsidRPr="004264B8">
        <w:rPr>
          <w:b/>
          <w:bCs/>
          <w:i/>
          <w:iCs/>
          <w:lang w:val="en-CN"/>
        </w:rPr>
        <w:t>scellWithoutSS</w:t>
      </w:r>
      <w:r>
        <w:rPr>
          <w:b/>
          <w:bCs/>
          <w:i/>
          <w:iCs/>
          <w:lang w:val="en-US"/>
        </w:rPr>
        <w:t>B</w:t>
      </w:r>
      <w:r w:rsidRPr="004264B8">
        <w:rPr>
          <w:b/>
          <w:bCs/>
          <w:lang w:val="en-US"/>
        </w:rPr>
        <w:t>).</w:t>
      </w:r>
      <w:r>
        <w:rPr>
          <w:b/>
          <w:bCs/>
          <w:lang w:val="en-US"/>
        </w:rPr>
        <w:t xml:space="preserve"> </w:t>
      </w:r>
    </w:p>
    <w:p w14:paraId="4960A8A3" w14:textId="77777777" w:rsidR="0003091E" w:rsidRPr="007B2023" w:rsidRDefault="0003091E" w:rsidP="007B2023">
      <w:pPr>
        <w:pStyle w:val="0Maintext"/>
        <w:spacing w:after="180" w:afterAutospacing="0" w:line="240" w:lineRule="auto"/>
        <w:ind w:firstLine="0"/>
        <w:rPr>
          <w:b/>
          <w:bCs/>
          <w:lang w:val="en-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5FA27F2" w14:textId="77777777" w:rsidR="000C7565" w:rsidRDefault="000C7565" w:rsidP="000C7565">
      <w:r>
        <w:t xml:space="preserve">[1] RP-223540, </w:t>
      </w:r>
      <w:r w:rsidRPr="00410B3A">
        <w:t xml:space="preserve">New WID: </w:t>
      </w:r>
      <w:r w:rsidRPr="00410B3A">
        <w:rPr>
          <w:rFonts w:hint="eastAsia"/>
        </w:rPr>
        <w:t>Network</w:t>
      </w:r>
      <w:r w:rsidRPr="00410B3A">
        <w:t xml:space="preserve"> energy savings for NR, Huawei</w:t>
      </w:r>
    </w:p>
    <w:p w14:paraId="514FD908" w14:textId="6B47B782" w:rsidR="00FE0A1C" w:rsidRPr="00805983" w:rsidRDefault="00FE0A1C" w:rsidP="00FE0A1C">
      <w:r>
        <w:t xml:space="preserve">[2] </w:t>
      </w:r>
      <w:r w:rsidR="00FB2D0B" w:rsidRPr="00805983">
        <w:t>RAN2#122, Chair Notes.</w:t>
      </w:r>
    </w:p>
    <w:p w14:paraId="7A6B3B9C" w14:textId="7F8F9510" w:rsidR="00FB2D0B" w:rsidRDefault="00FB2D0B" w:rsidP="00FE0A1C">
      <w:r w:rsidRPr="00805983">
        <w:t xml:space="preserve">[3] </w:t>
      </w:r>
      <w:r w:rsidR="00805983" w:rsidRPr="00805983">
        <w:t>R4-2310086</w:t>
      </w:r>
      <w:r w:rsidRPr="00805983">
        <w:t xml:space="preserve">, </w:t>
      </w:r>
      <w:r w:rsidR="00805983" w:rsidRPr="00805983">
        <w:t>WF on RRM requirements for NR network energy saving, Huawei, HiSilicon</w:t>
      </w:r>
    </w:p>
    <w:p w14:paraId="540CA47D" w14:textId="29274B1B" w:rsidR="005257C0" w:rsidRPr="003D0BF4" w:rsidRDefault="005257C0" w:rsidP="005257C0">
      <w:pPr>
        <w:rPr>
          <w:lang w:val="en-CN"/>
        </w:rPr>
      </w:pPr>
      <w:r w:rsidRPr="00835262">
        <w:t>[</w:t>
      </w:r>
      <w:r>
        <w:t>4</w:t>
      </w:r>
      <w:r w:rsidRPr="00835262">
        <w:t xml:space="preserve">] </w:t>
      </w:r>
      <w:r>
        <w:t xml:space="preserve">TS 38.133-v17.5.0, </w:t>
      </w:r>
      <w:r w:rsidRPr="005257C0">
        <w:rPr>
          <w:lang w:val="en-CN"/>
        </w:rPr>
        <w:t>Requirements for support of Radio Resource Management</w:t>
      </w:r>
      <w:r>
        <w:t>, 202</w:t>
      </w:r>
      <w:r w:rsidR="003D0BF4">
        <w:t>3</w:t>
      </w:r>
      <w:r>
        <w:t>-6.</w:t>
      </w:r>
    </w:p>
    <w:p w14:paraId="33E1F0D8" w14:textId="01D235CE" w:rsidR="00251682" w:rsidRPr="003302A0" w:rsidRDefault="00251682" w:rsidP="00FE0A1C">
      <w:r>
        <w:t>[5] RAN#101, Chair Notes</w:t>
      </w:r>
    </w:p>
    <w:p w14:paraId="662FC2C4" w14:textId="77777777" w:rsidR="00FE0A1C" w:rsidRDefault="00FE0A1C" w:rsidP="000C7565"/>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186F" w14:textId="77777777" w:rsidR="00427E59" w:rsidRDefault="00427E59">
      <w:r>
        <w:separator/>
      </w:r>
    </w:p>
    <w:p w14:paraId="43C80C74" w14:textId="77777777" w:rsidR="00427E59" w:rsidRDefault="00427E59"/>
  </w:endnote>
  <w:endnote w:type="continuationSeparator" w:id="0">
    <w:p w14:paraId="4C1749CC" w14:textId="77777777" w:rsidR="00427E59" w:rsidRDefault="00427E59">
      <w:r>
        <w:continuationSeparator/>
      </w:r>
    </w:p>
    <w:p w14:paraId="34770508" w14:textId="77777777" w:rsidR="00427E59" w:rsidRDefault="00427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CC171" w14:textId="77777777" w:rsidR="00427E59" w:rsidRDefault="00427E59">
      <w:r>
        <w:separator/>
      </w:r>
    </w:p>
    <w:p w14:paraId="5185F76C" w14:textId="77777777" w:rsidR="00427E59" w:rsidRDefault="00427E59"/>
  </w:footnote>
  <w:footnote w:type="continuationSeparator" w:id="0">
    <w:p w14:paraId="782B0B2C" w14:textId="77777777" w:rsidR="00427E59" w:rsidRDefault="00427E59">
      <w:r>
        <w:continuationSeparator/>
      </w:r>
    </w:p>
    <w:p w14:paraId="26589265" w14:textId="77777777" w:rsidR="00427E59" w:rsidRDefault="00427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7F6B1A"/>
    <w:multiLevelType w:val="hybridMultilevel"/>
    <w:tmpl w:val="2B2813DA"/>
    <w:lvl w:ilvl="0" w:tplc="04090011">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32791"/>
    <w:multiLevelType w:val="hybridMultilevel"/>
    <w:tmpl w:val="1CA4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B50EF"/>
    <w:multiLevelType w:val="multilevel"/>
    <w:tmpl w:val="2B2813DA"/>
    <w:styleLink w:val="CurrentList1"/>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10"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7093421"/>
    <w:multiLevelType w:val="hybridMultilevel"/>
    <w:tmpl w:val="1704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4688"/>
    <w:multiLevelType w:val="hybridMultilevel"/>
    <w:tmpl w:val="104A2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07318"/>
    <w:multiLevelType w:val="hybridMultilevel"/>
    <w:tmpl w:val="7136BDA4"/>
    <w:lvl w:ilvl="0" w:tplc="2B7A6D36">
      <w:start w:val="2"/>
      <w:numFmt w:val="decimal"/>
      <w:lvlText w:val="%1)"/>
      <w:lvlJc w:val="left"/>
      <w:pPr>
        <w:ind w:left="924" w:hanging="360"/>
      </w:pPr>
      <w:rPr>
        <w:rFonts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DD34BF"/>
    <w:multiLevelType w:val="hybridMultilevel"/>
    <w:tmpl w:val="525AC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1"/>
  </w:num>
  <w:num w:numId="2" w16cid:durableId="2123449102">
    <w:abstractNumId w:val="14"/>
  </w:num>
  <w:num w:numId="3" w16cid:durableId="868225439">
    <w:abstractNumId w:val="28"/>
  </w:num>
  <w:num w:numId="4" w16cid:durableId="1147404626">
    <w:abstractNumId w:val="0"/>
  </w:num>
  <w:num w:numId="5" w16cid:durableId="1617247771">
    <w:abstractNumId w:val="12"/>
  </w:num>
  <w:num w:numId="6" w16cid:durableId="1667317774">
    <w:abstractNumId w:val="13"/>
  </w:num>
  <w:num w:numId="7" w16cid:durableId="1601062864">
    <w:abstractNumId w:val="26"/>
  </w:num>
  <w:num w:numId="8" w16cid:durableId="1022901246">
    <w:abstractNumId w:val="2"/>
  </w:num>
  <w:num w:numId="9" w16cid:durableId="273487224">
    <w:abstractNumId w:val="15"/>
  </w:num>
  <w:num w:numId="10" w16cid:durableId="1178277268">
    <w:abstractNumId w:val="29"/>
  </w:num>
  <w:num w:numId="11" w16cid:durableId="836308689">
    <w:abstractNumId w:val="7"/>
  </w:num>
  <w:num w:numId="12" w16cid:durableId="1626892013">
    <w:abstractNumId w:val="3"/>
  </w:num>
  <w:num w:numId="13" w16cid:durableId="1627589448">
    <w:abstractNumId w:val="6"/>
  </w:num>
  <w:num w:numId="14" w16cid:durableId="1077050561">
    <w:abstractNumId w:val="19"/>
  </w:num>
  <w:num w:numId="15" w16cid:durableId="442573641">
    <w:abstractNumId w:val="25"/>
  </w:num>
  <w:num w:numId="16" w16cid:durableId="944919445">
    <w:abstractNumId w:val="16"/>
  </w:num>
  <w:num w:numId="17" w16cid:durableId="1300456208">
    <w:abstractNumId w:val="10"/>
  </w:num>
  <w:num w:numId="18" w16cid:durableId="1216163182">
    <w:abstractNumId w:val="21"/>
  </w:num>
  <w:num w:numId="19" w16cid:durableId="929118919">
    <w:abstractNumId w:val="11"/>
  </w:num>
  <w:num w:numId="20" w16cid:durableId="1399865390">
    <w:abstractNumId w:val="1"/>
  </w:num>
  <w:num w:numId="21" w16cid:durableId="1999646401">
    <w:abstractNumId w:val="27"/>
  </w:num>
  <w:num w:numId="22" w16cid:durableId="1659965269">
    <w:abstractNumId w:val="4"/>
  </w:num>
  <w:num w:numId="23" w16cid:durableId="1090003941">
    <w:abstractNumId w:val="24"/>
  </w:num>
  <w:num w:numId="24" w16cid:durableId="110515345">
    <w:abstractNumId w:val="5"/>
  </w:num>
  <w:num w:numId="25" w16cid:durableId="887298652">
    <w:abstractNumId w:val="20"/>
  </w:num>
  <w:num w:numId="26" w16cid:durableId="364600488">
    <w:abstractNumId w:val="9"/>
  </w:num>
  <w:num w:numId="27" w16cid:durableId="618876978">
    <w:abstractNumId w:val="18"/>
  </w:num>
  <w:num w:numId="28" w16cid:durableId="436170691">
    <w:abstractNumId w:val="17"/>
  </w:num>
  <w:num w:numId="29" w16cid:durableId="854614404">
    <w:abstractNumId w:val="22"/>
  </w:num>
  <w:num w:numId="30" w16cid:durableId="2106416200">
    <w:abstractNumId w:val="30"/>
  </w:num>
  <w:num w:numId="31" w16cid:durableId="1601253899">
    <w:abstractNumId w:val="8"/>
  </w:num>
  <w:num w:numId="32" w16cid:durableId="85376525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4EE"/>
    <w:rsid w:val="00003BB6"/>
    <w:rsid w:val="00003C99"/>
    <w:rsid w:val="000040C8"/>
    <w:rsid w:val="0000440C"/>
    <w:rsid w:val="00004438"/>
    <w:rsid w:val="00004470"/>
    <w:rsid w:val="00004742"/>
    <w:rsid w:val="00004A07"/>
    <w:rsid w:val="00004AFF"/>
    <w:rsid w:val="00004C9C"/>
    <w:rsid w:val="00005370"/>
    <w:rsid w:val="000053F3"/>
    <w:rsid w:val="00005A71"/>
    <w:rsid w:val="00006B41"/>
    <w:rsid w:val="00006D4D"/>
    <w:rsid w:val="000073EA"/>
    <w:rsid w:val="0000779B"/>
    <w:rsid w:val="00007810"/>
    <w:rsid w:val="0000783D"/>
    <w:rsid w:val="000079E8"/>
    <w:rsid w:val="00007C7C"/>
    <w:rsid w:val="00007ED6"/>
    <w:rsid w:val="00007F08"/>
    <w:rsid w:val="00010236"/>
    <w:rsid w:val="00010504"/>
    <w:rsid w:val="0001053D"/>
    <w:rsid w:val="0001077A"/>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063F"/>
    <w:rsid w:val="0003091E"/>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204"/>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15D"/>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F9"/>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8A5"/>
    <w:rsid w:val="000869D1"/>
    <w:rsid w:val="00086AB3"/>
    <w:rsid w:val="00086CE7"/>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11"/>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5F81"/>
    <w:rsid w:val="000C6060"/>
    <w:rsid w:val="000C64A5"/>
    <w:rsid w:val="000C66DA"/>
    <w:rsid w:val="000C6B85"/>
    <w:rsid w:val="000C7565"/>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1B"/>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9C"/>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5C"/>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03B"/>
    <w:rsid w:val="00110A2F"/>
    <w:rsid w:val="00110D64"/>
    <w:rsid w:val="00111CD7"/>
    <w:rsid w:val="0011216B"/>
    <w:rsid w:val="00112202"/>
    <w:rsid w:val="00112BC2"/>
    <w:rsid w:val="00112C13"/>
    <w:rsid w:val="00112F2F"/>
    <w:rsid w:val="0011321F"/>
    <w:rsid w:val="001132E0"/>
    <w:rsid w:val="0011376C"/>
    <w:rsid w:val="001139AD"/>
    <w:rsid w:val="00113AC2"/>
    <w:rsid w:val="00113BB6"/>
    <w:rsid w:val="00113D34"/>
    <w:rsid w:val="00113E5C"/>
    <w:rsid w:val="001148A3"/>
    <w:rsid w:val="00114E55"/>
    <w:rsid w:val="00114E6C"/>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36FF"/>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3DED"/>
    <w:rsid w:val="0015421C"/>
    <w:rsid w:val="00154817"/>
    <w:rsid w:val="00154B58"/>
    <w:rsid w:val="00154FCF"/>
    <w:rsid w:val="00155743"/>
    <w:rsid w:val="00155748"/>
    <w:rsid w:val="00155B5F"/>
    <w:rsid w:val="00156025"/>
    <w:rsid w:val="00156641"/>
    <w:rsid w:val="001568D0"/>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39BF"/>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50D"/>
    <w:rsid w:val="0017258C"/>
    <w:rsid w:val="001726A5"/>
    <w:rsid w:val="00172A83"/>
    <w:rsid w:val="00172B16"/>
    <w:rsid w:val="0017306D"/>
    <w:rsid w:val="0017353D"/>
    <w:rsid w:val="001735C3"/>
    <w:rsid w:val="00173BD7"/>
    <w:rsid w:val="00173DB7"/>
    <w:rsid w:val="00173EA2"/>
    <w:rsid w:val="001746F4"/>
    <w:rsid w:val="00174750"/>
    <w:rsid w:val="001748C4"/>
    <w:rsid w:val="0017527B"/>
    <w:rsid w:val="001752E9"/>
    <w:rsid w:val="00175879"/>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0FE"/>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7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3E"/>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5ADA"/>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93B"/>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79F"/>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8D8"/>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682"/>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7A"/>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35F"/>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DAE"/>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5D"/>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650"/>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9F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373"/>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813"/>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847"/>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353"/>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25"/>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7D4"/>
    <w:rsid w:val="00384F5E"/>
    <w:rsid w:val="00385200"/>
    <w:rsid w:val="0038543C"/>
    <w:rsid w:val="00385768"/>
    <w:rsid w:val="00385E98"/>
    <w:rsid w:val="003860A0"/>
    <w:rsid w:val="00386594"/>
    <w:rsid w:val="003865DC"/>
    <w:rsid w:val="0038672F"/>
    <w:rsid w:val="00386D2B"/>
    <w:rsid w:val="003879C5"/>
    <w:rsid w:val="00387C25"/>
    <w:rsid w:val="00387C7C"/>
    <w:rsid w:val="00387F2D"/>
    <w:rsid w:val="003908E0"/>
    <w:rsid w:val="00391117"/>
    <w:rsid w:val="003917C0"/>
    <w:rsid w:val="00391DB5"/>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17E"/>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BF4"/>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269"/>
    <w:rsid w:val="003E03C7"/>
    <w:rsid w:val="003E0766"/>
    <w:rsid w:val="003E0888"/>
    <w:rsid w:val="003E0F61"/>
    <w:rsid w:val="003E1128"/>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5A"/>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14B"/>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4B8"/>
    <w:rsid w:val="0042691C"/>
    <w:rsid w:val="00426E5D"/>
    <w:rsid w:val="00426F04"/>
    <w:rsid w:val="00427358"/>
    <w:rsid w:val="00427998"/>
    <w:rsid w:val="00427D48"/>
    <w:rsid w:val="00427E59"/>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85B"/>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BD"/>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5EB"/>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2C0"/>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0"/>
    <w:rsid w:val="00495673"/>
    <w:rsid w:val="00495D15"/>
    <w:rsid w:val="00495D65"/>
    <w:rsid w:val="00495E0D"/>
    <w:rsid w:val="00496BBD"/>
    <w:rsid w:val="00497097"/>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3AA9"/>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793"/>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B798B"/>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0A8"/>
    <w:rsid w:val="004C4F75"/>
    <w:rsid w:val="004C52E5"/>
    <w:rsid w:val="004C5714"/>
    <w:rsid w:val="004C5ACF"/>
    <w:rsid w:val="004C5D6E"/>
    <w:rsid w:val="004C617D"/>
    <w:rsid w:val="004C63EB"/>
    <w:rsid w:val="004C6409"/>
    <w:rsid w:val="004C646D"/>
    <w:rsid w:val="004C6771"/>
    <w:rsid w:val="004C68F3"/>
    <w:rsid w:val="004C6B41"/>
    <w:rsid w:val="004C6E29"/>
    <w:rsid w:val="004C6EFB"/>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CC"/>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B5D"/>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A"/>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4C3"/>
    <w:rsid w:val="00521611"/>
    <w:rsid w:val="005216F3"/>
    <w:rsid w:val="00521998"/>
    <w:rsid w:val="0052224E"/>
    <w:rsid w:val="005223BD"/>
    <w:rsid w:val="005226CF"/>
    <w:rsid w:val="0052287F"/>
    <w:rsid w:val="0052293F"/>
    <w:rsid w:val="00522A62"/>
    <w:rsid w:val="00522C17"/>
    <w:rsid w:val="005236FC"/>
    <w:rsid w:val="005237C4"/>
    <w:rsid w:val="00523CA6"/>
    <w:rsid w:val="00523F53"/>
    <w:rsid w:val="0052436B"/>
    <w:rsid w:val="005244FB"/>
    <w:rsid w:val="005249E3"/>
    <w:rsid w:val="00524B39"/>
    <w:rsid w:val="00524BED"/>
    <w:rsid w:val="00525630"/>
    <w:rsid w:val="005257C0"/>
    <w:rsid w:val="0052597C"/>
    <w:rsid w:val="00525B43"/>
    <w:rsid w:val="00525D18"/>
    <w:rsid w:val="00525FFD"/>
    <w:rsid w:val="00526343"/>
    <w:rsid w:val="00526742"/>
    <w:rsid w:val="005269E1"/>
    <w:rsid w:val="00527438"/>
    <w:rsid w:val="005278BB"/>
    <w:rsid w:val="00527CD3"/>
    <w:rsid w:val="00527E07"/>
    <w:rsid w:val="00530361"/>
    <w:rsid w:val="00530ACA"/>
    <w:rsid w:val="005311CD"/>
    <w:rsid w:val="00531353"/>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7F9"/>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6FA"/>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58D"/>
    <w:rsid w:val="00556958"/>
    <w:rsid w:val="00556AC1"/>
    <w:rsid w:val="00556B86"/>
    <w:rsid w:val="00556DB1"/>
    <w:rsid w:val="00556F0E"/>
    <w:rsid w:val="005572B5"/>
    <w:rsid w:val="005579B0"/>
    <w:rsid w:val="005602DF"/>
    <w:rsid w:val="0056044F"/>
    <w:rsid w:val="0056098A"/>
    <w:rsid w:val="00560993"/>
    <w:rsid w:val="00560C4A"/>
    <w:rsid w:val="00560F18"/>
    <w:rsid w:val="00561133"/>
    <w:rsid w:val="00561241"/>
    <w:rsid w:val="00561491"/>
    <w:rsid w:val="0056157B"/>
    <w:rsid w:val="0056189A"/>
    <w:rsid w:val="0056213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C20"/>
    <w:rsid w:val="00573EBE"/>
    <w:rsid w:val="005748C5"/>
    <w:rsid w:val="00574A8C"/>
    <w:rsid w:val="00574CD7"/>
    <w:rsid w:val="00574E59"/>
    <w:rsid w:val="0057534A"/>
    <w:rsid w:val="005753C2"/>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63E"/>
    <w:rsid w:val="00591796"/>
    <w:rsid w:val="005920DE"/>
    <w:rsid w:val="005921EE"/>
    <w:rsid w:val="005922F6"/>
    <w:rsid w:val="00592372"/>
    <w:rsid w:val="00592534"/>
    <w:rsid w:val="0059262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E82"/>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5EA1"/>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2D5C"/>
    <w:rsid w:val="00603793"/>
    <w:rsid w:val="006038CA"/>
    <w:rsid w:val="00603B32"/>
    <w:rsid w:val="00603B6F"/>
    <w:rsid w:val="006042AF"/>
    <w:rsid w:val="006042B5"/>
    <w:rsid w:val="00604433"/>
    <w:rsid w:val="006045BD"/>
    <w:rsid w:val="0060480B"/>
    <w:rsid w:val="0060485D"/>
    <w:rsid w:val="00604886"/>
    <w:rsid w:val="00605447"/>
    <w:rsid w:val="006054B2"/>
    <w:rsid w:val="00605695"/>
    <w:rsid w:val="00605B28"/>
    <w:rsid w:val="0060610A"/>
    <w:rsid w:val="006065D1"/>
    <w:rsid w:val="0060671D"/>
    <w:rsid w:val="006069E5"/>
    <w:rsid w:val="00606BBF"/>
    <w:rsid w:val="0060705C"/>
    <w:rsid w:val="00607129"/>
    <w:rsid w:val="00607174"/>
    <w:rsid w:val="00607303"/>
    <w:rsid w:val="00607AA4"/>
    <w:rsid w:val="00607ABF"/>
    <w:rsid w:val="00607CF6"/>
    <w:rsid w:val="00607F10"/>
    <w:rsid w:val="0061067B"/>
    <w:rsid w:val="00610938"/>
    <w:rsid w:val="00610998"/>
    <w:rsid w:val="00610A14"/>
    <w:rsid w:val="00610E5B"/>
    <w:rsid w:val="00611061"/>
    <w:rsid w:val="00611328"/>
    <w:rsid w:val="00611BC5"/>
    <w:rsid w:val="006120B9"/>
    <w:rsid w:val="00612685"/>
    <w:rsid w:val="0061273A"/>
    <w:rsid w:val="00612A2C"/>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4EA"/>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007"/>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3A1"/>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0F5A"/>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5E"/>
    <w:rsid w:val="0067503D"/>
    <w:rsid w:val="006750C9"/>
    <w:rsid w:val="00675847"/>
    <w:rsid w:val="00675E82"/>
    <w:rsid w:val="00676100"/>
    <w:rsid w:val="006763EA"/>
    <w:rsid w:val="0067652C"/>
    <w:rsid w:val="0067691B"/>
    <w:rsid w:val="00676EEA"/>
    <w:rsid w:val="0067706C"/>
    <w:rsid w:val="0067707E"/>
    <w:rsid w:val="006771C8"/>
    <w:rsid w:val="006773C3"/>
    <w:rsid w:val="00677738"/>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42A"/>
    <w:rsid w:val="00686AEB"/>
    <w:rsid w:val="006872D6"/>
    <w:rsid w:val="00687723"/>
    <w:rsid w:val="0068775B"/>
    <w:rsid w:val="00687AB1"/>
    <w:rsid w:val="00687EF4"/>
    <w:rsid w:val="0069000D"/>
    <w:rsid w:val="00690579"/>
    <w:rsid w:val="00690588"/>
    <w:rsid w:val="00690612"/>
    <w:rsid w:val="00690626"/>
    <w:rsid w:val="006919A7"/>
    <w:rsid w:val="00692390"/>
    <w:rsid w:val="006928CF"/>
    <w:rsid w:val="006929D6"/>
    <w:rsid w:val="00692B88"/>
    <w:rsid w:val="00692C38"/>
    <w:rsid w:val="00692DC9"/>
    <w:rsid w:val="00692DEB"/>
    <w:rsid w:val="00692E4A"/>
    <w:rsid w:val="00692F45"/>
    <w:rsid w:val="0069330C"/>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24D"/>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3FCE"/>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E7F76"/>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26D"/>
    <w:rsid w:val="006F6502"/>
    <w:rsid w:val="006F6507"/>
    <w:rsid w:val="006F654D"/>
    <w:rsid w:val="006F6A52"/>
    <w:rsid w:val="006F79B2"/>
    <w:rsid w:val="006F7A5C"/>
    <w:rsid w:val="006F7F0E"/>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54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863"/>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50B"/>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CD3"/>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905"/>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974"/>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81C"/>
    <w:rsid w:val="00794D46"/>
    <w:rsid w:val="00794E85"/>
    <w:rsid w:val="00794F92"/>
    <w:rsid w:val="00795574"/>
    <w:rsid w:val="00795857"/>
    <w:rsid w:val="007958E3"/>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23"/>
    <w:rsid w:val="007B2066"/>
    <w:rsid w:val="007B220D"/>
    <w:rsid w:val="007B2427"/>
    <w:rsid w:val="007B2B55"/>
    <w:rsid w:val="007B2F17"/>
    <w:rsid w:val="007B33DE"/>
    <w:rsid w:val="007B34A1"/>
    <w:rsid w:val="007B3878"/>
    <w:rsid w:val="007B3B5A"/>
    <w:rsid w:val="007B3C4E"/>
    <w:rsid w:val="007B3CC2"/>
    <w:rsid w:val="007B427D"/>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16B"/>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0A9"/>
    <w:rsid w:val="007E070C"/>
    <w:rsid w:val="007E0C34"/>
    <w:rsid w:val="007E0F72"/>
    <w:rsid w:val="007E1171"/>
    <w:rsid w:val="007E120C"/>
    <w:rsid w:val="007E197C"/>
    <w:rsid w:val="007E1D37"/>
    <w:rsid w:val="007E2391"/>
    <w:rsid w:val="007E251C"/>
    <w:rsid w:val="007E256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5EA3"/>
    <w:rsid w:val="007E6A83"/>
    <w:rsid w:val="007E6CF9"/>
    <w:rsid w:val="007E6D2F"/>
    <w:rsid w:val="007E70A6"/>
    <w:rsid w:val="007E722C"/>
    <w:rsid w:val="007E774D"/>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983"/>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92"/>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1EF3"/>
    <w:rsid w:val="00822BA0"/>
    <w:rsid w:val="00822C6A"/>
    <w:rsid w:val="00822DAE"/>
    <w:rsid w:val="00822F5D"/>
    <w:rsid w:val="00823364"/>
    <w:rsid w:val="00823A1C"/>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740"/>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3E78"/>
    <w:rsid w:val="00844223"/>
    <w:rsid w:val="008444AF"/>
    <w:rsid w:val="00844751"/>
    <w:rsid w:val="0084476A"/>
    <w:rsid w:val="00844886"/>
    <w:rsid w:val="00844C4E"/>
    <w:rsid w:val="00844EDC"/>
    <w:rsid w:val="00845036"/>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9DD"/>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798"/>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752"/>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9E5"/>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B0F"/>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B64"/>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7BD"/>
    <w:rsid w:val="009258D6"/>
    <w:rsid w:val="009258D8"/>
    <w:rsid w:val="00925C5C"/>
    <w:rsid w:val="00925E50"/>
    <w:rsid w:val="00926589"/>
    <w:rsid w:val="0092684A"/>
    <w:rsid w:val="0092702A"/>
    <w:rsid w:val="0092705E"/>
    <w:rsid w:val="00927457"/>
    <w:rsid w:val="00927481"/>
    <w:rsid w:val="009274DB"/>
    <w:rsid w:val="009303CA"/>
    <w:rsid w:val="009308D4"/>
    <w:rsid w:val="00930CCA"/>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09C"/>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313"/>
    <w:rsid w:val="00957656"/>
    <w:rsid w:val="0095765D"/>
    <w:rsid w:val="0095781C"/>
    <w:rsid w:val="00957A37"/>
    <w:rsid w:val="00957A55"/>
    <w:rsid w:val="00957D79"/>
    <w:rsid w:val="009605BD"/>
    <w:rsid w:val="009606E1"/>
    <w:rsid w:val="00960CCC"/>
    <w:rsid w:val="00960CDF"/>
    <w:rsid w:val="00960E3E"/>
    <w:rsid w:val="00961299"/>
    <w:rsid w:val="00961488"/>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7A3"/>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747"/>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1E33"/>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F2"/>
    <w:rsid w:val="009E29EC"/>
    <w:rsid w:val="009E2B50"/>
    <w:rsid w:val="009E2EFC"/>
    <w:rsid w:val="009E339B"/>
    <w:rsid w:val="009E3555"/>
    <w:rsid w:val="009E3577"/>
    <w:rsid w:val="009E36F3"/>
    <w:rsid w:val="009E3834"/>
    <w:rsid w:val="009E4420"/>
    <w:rsid w:val="009E47E5"/>
    <w:rsid w:val="009E49F1"/>
    <w:rsid w:val="009E522A"/>
    <w:rsid w:val="009E5692"/>
    <w:rsid w:val="009E5AAF"/>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DC4"/>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3A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91A"/>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8B9"/>
    <w:rsid w:val="00A23A8A"/>
    <w:rsid w:val="00A23C09"/>
    <w:rsid w:val="00A240F5"/>
    <w:rsid w:val="00A244C6"/>
    <w:rsid w:val="00A245B2"/>
    <w:rsid w:val="00A24945"/>
    <w:rsid w:val="00A24BCB"/>
    <w:rsid w:val="00A259D2"/>
    <w:rsid w:val="00A259EF"/>
    <w:rsid w:val="00A25F91"/>
    <w:rsid w:val="00A260D0"/>
    <w:rsid w:val="00A267DF"/>
    <w:rsid w:val="00A26CE7"/>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B"/>
    <w:rsid w:val="00A443FD"/>
    <w:rsid w:val="00A444CC"/>
    <w:rsid w:val="00A4461C"/>
    <w:rsid w:val="00A446F8"/>
    <w:rsid w:val="00A446FC"/>
    <w:rsid w:val="00A44797"/>
    <w:rsid w:val="00A4483B"/>
    <w:rsid w:val="00A44A63"/>
    <w:rsid w:val="00A44C8B"/>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24C"/>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0D2"/>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2B"/>
    <w:rsid w:val="00A85277"/>
    <w:rsid w:val="00A8551D"/>
    <w:rsid w:val="00A858A6"/>
    <w:rsid w:val="00A85947"/>
    <w:rsid w:val="00A85F4D"/>
    <w:rsid w:val="00A86055"/>
    <w:rsid w:val="00A86187"/>
    <w:rsid w:val="00A863C7"/>
    <w:rsid w:val="00A866C5"/>
    <w:rsid w:val="00A86881"/>
    <w:rsid w:val="00A86A4A"/>
    <w:rsid w:val="00A86BB7"/>
    <w:rsid w:val="00A87035"/>
    <w:rsid w:val="00A87380"/>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88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5EAC"/>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8FD"/>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36"/>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568"/>
    <w:rsid w:val="00B34A5F"/>
    <w:rsid w:val="00B34B6F"/>
    <w:rsid w:val="00B34D2C"/>
    <w:rsid w:val="00B3563F"/>
    <w:rsid w:val="00B35DC4"/>
    <w:rsid w:val="00B36409"/>
    <w:rsid w:val="00B37528"/>
    <w:rsid w:val="00B37777"/>
    <w:rsid w:val="00B37A74"/>
    <w:rsid w:val="00B37ADA"/>
    <w:rsid w:val="00B37B2B"/>
    <w:rsid w:val="00B37B47"/>
    <w:rsid w:val="00B37DD7"/>
    <w:rsid w:val="00B400C4"/>
    <w:rsid w:val="00B403E9"/>
    <w:rsid w:val="00B40C49"/>
    <w:rsid w:val="00B412C6"/>
    <w:rsid w:val="00B412EB"/>
    <w:rsid w:val="00B4134C"/>
    <w:rsid w:val="00B413AF"/>
    <w:rsid w:val="00B4143C"/>
    <w:rsid w:val="00B4182A"/>
    <w:rsid w:val="00B41C6F"/>
    <w:rsid w:val="00B41ED6"/>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BE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325"/>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54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008"/>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7F"/>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22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29E"/>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46"/>
    <w:rsid w:val="00C03293"/>
    <w:rsid w:val="00C041AF"/>
    <w:rsid w:val="00C04272"/>
    <w:rsid w:val="00C04704"/>
    <w:rsid w:val="00C05208"/>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AC3"/>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B56"/>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1BF"/>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8B9"/>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02D"/>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29F"/>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7DD"/>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94E"/>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3ECD"/>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3F4"/>
    <w:rsid w:val="00D27557"/>
    <w:rsid w:val="00D27F01"/>
    <w:rsid w:val="00D305EA"/>
    <w:rsid w:val="00D30D54"/>
    <w:rsid w:val="00D30FCB"/>
    <w:rsid w:val="00D30FFE"/>
    <w:rsid w:val="00D312F3"/>
    <w:rsid w:val="00D3218D"/>
    <w:rsid w:val="00D32348"/>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898"/>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4FD0"/>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2D5"/>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4B3"/>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4BC"/>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9BF"/>
    <w:rsid w:val="00DC4E0D"/>
    <w:rsid w:val="00DC5950"/>
    <w:rsid w:val="00DC608C"/>
    <w:rsid w:val="00DC62E2"/>
    <w:rsid w:val="00DC636E"/>
    <w:rsid w:val="00DC65A2"/>
    <w:rsid w:val="00DC686D"/>
    <w:rsid w:val="00DC6933"/>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1F4F"/>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6F"/>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E7D"/>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E9A"/>
    <w:rsid w:val="00E13B3A"/>
    <w:rsid w:val="00E13BDE"/>
    <w:rsid w:val="00E14195"/>
    <w:rsid w:val="00E145B3"/>
    <w:rsid w:val="00E14907"/>
    <w:rsid w:val="00E14BDF"/>
    <w:rsid w:val="00E1502E"/>
    <w:rsid w:val="00E153E9"/>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23B"/>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8E3"/>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F27"/>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25"/>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802"/>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1F76"/>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4AC6"/>
    <w:rsid w:val="00ED54A9"/>
    <w:rsid w:val="00ED5811"/>
    <w:rsid w:val="00ED67A0"/>
    <w:rsid w:val="00ED6CC0"/>
    <w:rsid w:val="00ED6CF2"/>
    <w:rsid w:val="00ED74BE"/>
    <w:rsid w:val="00ED77AD"/>
    <w:rsid w:val="00EE0970"/>
    <w:rsid w:val="00EE0C4A"/>
    <w:rsid w:val="00EE1120"/>
    <w:rsid w:val="00EE14C3"/>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A9A"/>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653"/>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83A"/>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CBF"/>
    <w:rsid w:val="00F15D70"/>
    <w:rsid w:val="00F16140"/>
    <w:rsid w:val="00F16377"/>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121"/>
    <w:rsid w:val="00F31299"/>
    <w:rsid w:val="00F3146E"/>
    <w:rsid w:val="00F3152A"/>
    <w:rsid w:val="00F319E6"/>
    <w:rsid w:val="00F31ACE"/>
    <w:rsid w:val="00F31F2C"/>
    <w:rsid w:val="00F3226A"/>
    <w:rsid w:val="00F3235B"/>
    <w:rsid w:val="00F323FA"/>
    <w:rsid w:val="00F324F5"/>
    <w:rsid w:val="00F325CE"/>
    <w:rsid w:val="00F32C54"/>
    <w:rsid w:val="00F335FC"/>
    <w:rsid w:val="00F33755"/>
    <w:rsid w:val="00F341DF"/>
    <w:rsid w:val="00F34AFF"/>
    <w:rsid w:val="00F34E43"/>
    <w:rsid w:val="00F355A1"/>
    <w:rsid w:val="00F355BB"/>
    <w:rsid w:val="00F35709"/>
    <w:rsid w:val="00F35D27"/>
    <w:rsid w:val="00F35DA2"/>
    <w:rsid w:val="00F35E93"/>
    <w:rsid w:val="00F3604B"/>
    <w:rsid w:val="00F365FF"/>
    <w:rsid w:val="00F366BE"/>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C43"/>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9B5"/>
    <w:rsid w:val="00F92E31"/>
    <w:rsid w:val="00F92F6F"/>
    <w:rsid w:val="00F9330C"/>
    <w:rsid w:val="00F93DB3"/>
    <w:rsid w:val="00F9403E"/>
    <w:rsid w:val="00F94462"/>
    <w:rsid w:val="00F94C31"/>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611"/>
    <w:rsid w:val="00FA688D"/>
    <w:rsid w:val="00FA6F8C"/>
    <w:rsid w:val="00FA71D6"/>
    <w:rsid w:val="00FA72AB"/>
    <w:rsid w:val="00FA72CC"/>
    <w:rsid w:val="00FA7697"/>
    <w:rsid w:val="00FA7C29"/>
    <w:rsid w:val="00FA7D25"/>
    <w:rsid w:val="00FB0174"/>
    <w:rsid w:val="00FB0A86"/>
    <w:rsid w:val="00FB0F07"/>
    <w:rsid w:val="00FB12A0"/>
    <w:rsid w:val="00FB16DC"/>
    <w:rsid w:val="00FB1875"/>
    <w:rsid w:val="00FB1C79"/>
    <w:rsid w:val="00FB1CDF"/>
    <w:rsid w:val="00FB230C"/>
    <w:rsid w:val="00FB243E"/>
    <w:rsid w:val="00FB2539"/>
    <w:rsid w:val="00FB2C2F"/>
    <w:rsid w:val="00FB2D07"/>
    <w:rsid w:val="00FB2D0B"/>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1C"/>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7C0"/>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11003B"/>
    <w:pPr>
      <w:numPr>
        <w:numId w:val="26"/>
      </w:numPr>
    </w:pPr>
  </w:style>
  <w:style w:type="character" w:customStyle="1" w:styleId="apple-converted-space">
    <w:name w:val="apple-converted-space"/>
    <w:basedOn w:val="DefaultParagraphFont"/>
    <w:rsid w:val="009257BD"/>
  </w:style>
  <w:style w:type="paragraph" w:customStyle="1" w:styleId="0Maintext">
    <w:name w:val="0 Main text"/>
    <w:basedOn w:val="Normal"/>
    <w:link w:val="0MaintextChar"/>
    <w:qFormat/>
    <w:rsid w:val="00EB1F76"/>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customStyle="1" w:styleId="0MaintextChar">
    <w:name w:val="0 Main text Char"/>
    <w:basedOn w:val="DefaultParagraphFont"/>
    <w:link w:val="0Maintext"/>
    <w:rsid w:val="00EB1F7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0432070">
      <w:bodyDiv w:val="1"/>
      <w:marLeft w:val="0"/>
      <w:marRight w:val="0"/>
      <w:marTop w:val="0"/>
      <w:marBottom w:val="0"/>
      <w:divBdr>
        <w:top w:val="none" w:sz="0" w:space="0" w:color="auto"/>
        <w:left w:val="none" w:sz="0" w:space="0" w:color="auto"/>
        <w:bottom w:val="none" w:sz="0" w:space="0" w:color="auto"/>
        <w:right w:val="none" w:sz="0" w:space="0" w:color="auto"/>
      </w:divBdr>
      <w:divsChild>
        <w:div w:id="701635391">
          <w:marLeft w:val="0"/>
          <w:marRight w:val="0"/>
          <w:marTop w:val="0"/>
          <w:marBottom w:val="0"/>
          <w:divBdr>
            <w:top w:val="none" w:sz="0" w:space="0" w:color="auto"/>
            <w:left w:val="none" w:sz="0" w:space="0" w:color="auto"/>
            <w:bottom w:val="none" w:sz="0" w:space="0" w:color="auto"/>
            <w:right w:val="none" w:sz="0" w:space="0" w:color="auto"/>
          </w:divBdr>
        </w:div>
        <w:div w:id="1316493797">
          <w:marLeft w:val="0"/>
          <w:marRight w:val="0"/>
          <w:marTop w:val="0"/>
          <w:marBottom w:val="0"/>
          <w:divBdr>
            <w:top w:val="none" w:sz="0" w:space="0" w:color="auto"/>
            <w:left w:val="none" w:sz="0" w:space="0" w:color="auto"/>
            <w:bottom w:val="none" w:sz="0" w:space="0" w:color="auto"/>
            <w:right w:val="none" w:sz="0" w:space="0" w:color="auto"/>
          </w:divBdr>
        </w:div>
        <w:div w:id="71707403">
          <w:marLeft w:val="0"/>
          <w:marRight w:val="0"/>
          <w:marTop w:val="0"/>
          <w:marBottom w:val="0"/>
          <w:divBdr>
            <w:top w:val="none" w:sz="0" w:space="0" w:color="auto"/>
            <w:left w:val="none" w:sz="0" w:space="0" w:color="auto"/>
            <w:bottom w:val="none" w:sz="0" w:space="0" w:color="auto"/>
            <w:right w:val="none" w:sz="0" w:space="0" w:color="auto"/>
          </w:divBdr>
        </w:div>
        <w:div w:id="1444375785">
          <w:marLeft w:val="0"/>
          <w:marRight w:val="0"/>
          <w:marTop w:val="0"/>
          <w:marBottom w:val="0"/>
          <w:divBdr>
            <w:top w:val="none" w:sz="0" w:space="0" w:color="auto"/>
            <w:left w:val="none" w:sz="0" w:space="0" w:color="auto"/>
            <w:bottom w:val="none" w:sz="0" w:space="0" w:color="auto"/>
            <w:right w:val="none" w:sz="0" w:space="0" w:color="auto"/>
          </w:divBdr>
        </w:div>
      </w:divsChild>
    </w:div>
    <w:div w:id="1291129258">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505656">
      <w:bodyDiv w:val="1"/>
      <w:marLeft w:val="0"/>
      <w:marRight w:val="0"/>
      <w:marTop w:val="0"/>
      <w:marBottom w:val="0"/>
      <w:divBdr>
        <w:top w:val="none" w:sz="0" w:space="0" w:color="auto"/>
        <w:left w:val="none" w:sz="0" w:space="0" w:color="auto"/>
        <w:bottom w:val="none" w:sz="0" w:space="0" w:color="auto"/>
        <w:right w:val="none" w:sz="0" w:space="0" w:color="auto"/>
      </w:divBdr>
      <w:divsChild>
        <w:div w:id="643701272">
          <w:marLeft w:val="0"/>
          <w:marRight w:val="0"/>
          <w:marTop w:val="0"/>
          <w:marBottom w:val="0"/>
          <w:divBdr>
            <w:top w:val="none" w:sz="0" w:space="0" w:color="auto"/>
            <w:left w:val="none" w:sz="0" w:space="0" w:color="auto"/>
            <w:bottom w:val="none" w:sz="0" w:space="0" w:color="auto"/>
            <w:right w:val="none" w:sz="0" w:space="0" w:color="auto"/>
          </w:divBdr>
        </w:div>
        <w:div w:id="669452041">
          <w:marLeft w:val="0"/>
          <w:marRight w:val="0"/>
          <w:marTop w:val="0"/>
          <w:marBottom w:val="0"/>
          <w:divBdr>
            <w:top w:val="none" w:sz="0" w:space="0" w:color="auto"/>
            <w:left w:val="none" w:sz="0" w:space="0" w:color="auto"/>
            <w:bottom w:val="none" w:sz="0" w:space="0" w:color="auto"/>
            <w:right w:val="none" w:sz="0" w:space="0" w:color="auto"/>
          </w:divBdr>
        </w:div>
        <w:div w:id="1905487023">
          <w:marLeft w:val="0"/>
          <w:marRight w:val="0"/>
          <w:marTop w:val="0"/>
          <w:marBottom w:val="0"/>
          <w:divBdr>
            <w:top w:val="none" w:sz="0" w:space="0" w:color="auto"/>
            <w:left w:val="none" w:sz="0" w:space="0" w:color="auto"/>
            <w:bottom w:val="none" w:sz="0" w:space="0" w:color="auto"/>
            <w:right w:val="none" w:sz="0" w:space="0" w:color="auto"/>
          </w:divBdr>
        </w:div>
        <w:div w:id="527060436">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78</cp:revision>
  <cp:lastPrinted>2017-03-22T08:13:00Z</cp:lastPrinted>
  <dcterms:created xsi:type="dcterms:W3CDTF">2023-08-03T02:53:00Z</dcterms:created>
  <dcterms:modified xsi:type="dcterms:W3CDTF">2023-09-28T02:17:00Z</dcterms:modified>
  <cp:category/>
</cp:coreProperties>
</file>